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715"/>
        <w:tblGridChange w:id="0">
          <w:tblGrid>
            <w:gridCol w:w="5820"/>
            <w:gridCol w:w="571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color w:val="f3f3f3"/>
                <w:sz w:val="72"/>
                <w:szCs w:val="72"/>
                <w:rtl w:val="0"/>
              </w:rPr>
              <w:t xml:space="preserve">Physical and Chemical Changes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Complete the activities in this order. 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28"/>
                <w:szCs w:val="28"/>
                <w:rtl w:val="0"/>
              </w:rPr>
              <w:t xml:space="preserve">As you do the activities, answer these questions.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Boogaloo" w:cs="Boogaloo" w:eastAsia="Boogaloo" w:hAnsi="Boogaloo"/>
                <w:sz w:val="28"/>
                <w:szCs w:val="28"/>
                <w:u w:val="single"/>
                <w:rtl w:val="0"/>
              </w:rPr>
              <w:t xml:space="preserve"> Type your answers in a different color. 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 and Listen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https://www.youtube.com/watch?v=x49BtB5dOwg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physical change? Changing in size shape and structure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physical change? Cutting your hair will change its physical form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can water be an example of a physical change? Freezing it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three indicators of a chemical change? Heat combining and gasses release 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Can a chemical change be undone? No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chemical change? Particles of two or more substances are formed to make a new substance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one example of a chemical change? Burning wood makes ash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chemical changes? Metal rusting fireworks exploding fruits ripening and digesting food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4 facts about physical changes? Does not form a new substance may change in shape of size may change state of matter can often be undone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Read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Click the image to access the link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762000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762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sz w:val="24"/>
                <w:szCs w:val="24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Matter: Chemical vs. Physical Changes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physical changes usually about? States of matter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interacts to cause chemical changes? molecular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crushing a can a physical or chemical change? Why? Physical it changed its size and form 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Is burning a sugar cube a physical or chemical change? Why? Physical because sugar will not mix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is iron rusting a chemical change? Its called iron oxide</w:t>
            </w:r>
          </w:p>
        </w:tc>
      </w:tr>
      <w:tr>
        <w:trPr>
          <w:cantSplit w:val="0"/>
          <w:tblHeader w:val="0"/>
        </w:trPr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Watch</w:t>
            </w:r>
          </w:p>
        </w:tc>
        <w:tc>
          <w:tcPr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3562350" cy="33401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62350" cy="3340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five indicators of a chemical change? Fizzing, odor, temperature, color and precipitate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How does fizzing (producing a gas) occur? When gas is released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are two examples of a chemical change producing an odor? Baking cake or smelling vineager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reaction causing a color change? Cabbage juice mixed with different chemicals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increases? fire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an example of a chemical change when the temperature decreases? snow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bin" w:cs="Cabin" w:eastAsia="Cabin" w:hAnsi="Cabi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8"/>
                <w:szCs w:val="28"/>
                <w:rtl w:val="0"/>
              </w:rPr>
              <w:t xml:space="preserve">What is a precipitate? Solid forms from mixed liquids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47972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Boogaloo" w:cs="Boogaloo" w:eastAsia="Boogaloo" w:hAnsi="Boogalo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Identify As A Physical or Chemical Change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0e64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Boogaloo" w:cs="Boogaloo" w:eastAsia="Boogaloo" w:hAnsi="Boogaloo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48"/>
                <w:szCs w:val="48"/>
                <w:rtl w:val="0"/>
              </w:rPr>
              <w:t xml:space="preserve">               QUESTION                                ANSWER and WHY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Glass Breaking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Snowman Melting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Cake Baking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Volcano Exploding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Food Digesting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chemical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A haircut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bin" w:cs="Cabin" w:eastAsia="Cabin" w:hAnsi="Cabi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4"/>
                <w:szCs w:val="24"/>
                <w:rtl w:val="0"/>
              </w:rPr>
              <w:t xml:space="preserve">physical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4da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Boogaloo" w:cs="Boogaloo" w:eastAsia="Boogaloo" w:hAnsi="Boogaloo"/>
                <w:b w:val="1"/>
                <w:sz w:val="36"/>
                <w:szCs w:val="36"/>
                <w:rtl w:val="0"/>
              </w:rPr>
              <w:t xml:space="preserve">Finish Early?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bin" w:cs="Cabin" w:eastAsia="Cabin" w:hAnsi="Cabin"/>
                <w:sz w:val="36"/>
                <w:szCs w:val="36"/>
              </w:rPr>
            </w:pPr>
            <w:r w:rsidDel="00000000" w:rsidR="00000000" w:rsidRPr="00000000">
              <w:rPr>
                <w:rFonts w:ascii="Cabin" w:cs="Cabin" w:eastAsia="Cabin" w:hAnsi="Cabin"/>
                <w:sz w:val="36"/>
                <w:szCs w:val="36"/>
                <w:rtl w:val="0"/>
              </w:rPr>
              <w:t xml:space="preserve">Use the link to the right to review physical and chemical changes.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Cabin" w:cs="Cabin" w:eastAsia="Cabin" w:hAnsi="Cabi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4"/>
                  <w:szCs w:val="24"/>
                  <w:u w:val="single"/>
                  <w:rtl w:val="0"/>
                </w:rPr>
                <w:t xml:space="preserve">https://quizlet.com/433224942/match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firstLine="0"/>
              <w:rPr>
                <w:rFonts w:ascii="Cabin" w:cs="Cabin" w:eastAsia="Cabin" w:hAnsi="Cabi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galo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hem4kids.com/files/matter_chemphys.html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quizlet.com/433224942/match" TargetMode="External"/><Relationship Id="rId12" Type="http://schemas.openxmlformats.org/officeDocument/2006/relationships/hyperlink" Target="https://www.youtube.com/watch?v=JUH9E1M0Gw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hem4kids.com/files/matter_chemphys.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49BtB5dOwg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x49BtB5dOw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5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