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energy flow seen in the Kalahari Desert is sand, dead trees, animals-for example the Kudu, and dried grass everywhere, The sand people get their energy from the Kudu’s water and taking small rests. The Kudu, however, gets its energy from resting in the shade.</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0">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2">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rPr>
                <w:rFonts w:ascii="Cabin" w:cs="Cabin" w:eastAsia="Cabin" w:hAnsi="Cabin"/>
                <w:b w:val="1"/>
                <w:color w:val="ffffff"/>
              </w:rPr>
            </w:pPr>
            <w:hyperlink r:id="rId12">
              <w:r w:rsidDel="00000000" w:rsidR="00000000" w:rsidRPr="00000000">
                <w:rPr>
                  <w:color w:val="0000ee"/>
                  <w:u w:val="single"/>
                  <w:shd w:fill="auto" w:val="clear"/>
                  <w:rtl w:val="0"/>
                </w:rPr>
                <w:t xml:space="preserve">Copy of Energy Flow Vocabulary</w:t>
              </w:r>
            </w:hyperlink>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7">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b w:val="1"/>
                <w:color w:val="ffffff"/>
                <w:sz w:val="24"/>
                <w:szCs w:val="24"/>
                <w:rtl w:val="0"/>
              </w:rPr>
              <w:t xml:space="preserve">The difference between primary, secondary and tertiary consumers is that the primary consumers are herbivores as in they eat plants and other kinds of producers, while the secondary consumers eat the herbivores. For example, it said, “A secondary consumer may be a snake that eats a mouse.” Finally, tertiary consumers eat the secondary consumers meaning that they are at the fourth trophic level. </w:t>
            </w:r>
            <w:r w:rsidDel="00000000" w:rsidR="00000000" w:rsidRPr="00000000">
              <w:rPr>
                <w:rtl w:val="0"/>
              </w:rPr>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1E">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1">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4">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Fonts w:ascii="Cabin" w:cs="Cabin" w:eastAsia="Cabin" w:hAnsi="Cabin"/>
                <w:b w:val="1"/>
                <w:color w:val="ffffff"/>
                <w:sz w:val="24"/>
                <w:szCs w:val="24"/>
                <w:rtl w:val="0"/>
              </w:rPr>
              <w:t xml:space="preserve">The  energy pyramid is shaped like a pyramid because the base has to have the largest amount of biomass so it can support the energy requirements of the organisms at higher levels and the reason why the energy goes down is because it decreases as it moves up and because energy is lost at metabolic heat. </w:t>
            </w: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D">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1">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7">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A">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B">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3C">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3E">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3F">
            <w:pPr>
              <w:pageBreakBefore w:val="0"/>
              <w:widowControl w:val="0"/>
              <w:pBdr>
                <w:top w:space="0" w:sz="0" w:val="nil"/>
                <w:left w:space="0" w:sz="0" w:val="nil"/>
                <w:bottom w:space="0" w:sz="0" w:val="nil"/>
                <w:right w:space="0" w:sz="0" w:val="nil"/>
                <w:between w:space="0" w:sz="0" w:val="nil"/>
              </w:pBdr>
              <w:shd w:fill="auto" w:val="clear"/>
              <w:spacing w:line="240" w:lineRule="auto"/>
              <w:ind w:left="0" w:firstLine="0"/>
              <w:jc w:val="left"/>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The flow of energy of the pyramid starts from a pant and starts to go up to a predicator, an example of one is a wolf or a hawk. First the sun makes the soil sprout plants to help the animals eat and then a rabbit or rat will start to eat that plant which will give them half the energy that the plant already had. Then after that, a snake or bird will most likely eat the rabbit or rat and will get a bit of their energy that they had gotten from the plant. After that a hawk and wolf will eat the snake and bird and will only gain 10% of the energy the bird and snake has gotten from the rabbit/rat. The energy starts to get lower by 10% when it moves from different organisms which in most cases the last animal to eat the other animal only gains 10^ of the energy that the animal got from the plant or the other animal that they had eaten already. </w:t>
            </w:r>
            <w:r w:rsidDel="00000000" w:rsidR="00000000" w:rsidRPr="00000000">
              <w:rPr>
                <w:rtl w:val="0"/>
              </w:rPr>
            </w:r>
          </w:p>
          <w:p w:rsidR="00000000" w:rsidDel="00000000" w:rsidP="00000000" w:rsidRDefault="00000000" w:rsidRPr="00000000" w14:paraId="00000040">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PntHfZMQ-6LkrTRJF6Y_1VRB0pocQxomIJ_2_bqNQQo/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8.jpg"/><Relationship Id="rId25" Type="http://schemas.openxmlformats.org/officeDocument/2006/relationships/hyperlink" Target="https://docs.google.com/drawings/d/1xkPSldC9nt0H4SnQ2olOARbazu3-pnMwuElROdVg96U/edit?usp=sharing" TargetMode="External"/><Relationship Id="rId28" Type="http://schemas.openxmlformats.org/officeDocument/2006/relationships/image" Target="media/image2.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10.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miFz7_ggewa4DohBz8cU07kLWs3bELKZX78qoyykaQ8/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