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In Hilary’s speech, I learned the different jobs of aviation, such as corporate pilot, corporate cabin crew, and so on. She told us her favorite part about her job and explained what you do in the different aviation jobs she mentioned. She also told us she had worked for a business in Switzerland. As for now, there’s nothing I’d like to ask her.</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