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Destiny Johnston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1-14-22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AOPA-9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Why are wind tunnels used to design aircraft?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wind tunnels help show how well an aircraft is going to fly. This is because they copy actions of the object/s while flying.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What do wind tunnels measure?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Wind tunnels measure wind flow. They also “help calibrate and build wind gauges”.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What other industries besides aviation use wind tunnels to test designs?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Boating, automobiles, motorsports, etc. use wind tunnels like the aviation industry.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