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HarleeQuinn Head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04-06-22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False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False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Germany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extremely fast and efficient travel between cities, countries, and entire continents.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