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Today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Sound Wave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Microphones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Pickup Patterns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Solfege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http://www.musicthoery.net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usictheor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