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DE" w:rsidRDefault="00732CDE" w:rsidP="004F402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>MUSC CLASS SYLLABUS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F4029">
        <w:rPr>
          <w:rFonts w:eastAsia="Arial-BoldMT" w:cs="Arial-BoldMT"/>
          <w:b/>
          <w:bCs/>
        </w:rPr>
        <w:t>COURSE DESCRIPTION: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F4029">
        <w:rPr>
          <w:rFonts w:eastAsia="ArialMT" w:cs="ArialMT"/>
        </w:rPr>
        <w:t>In Music Theory, students will implement higher-level musical language and grammar skills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F4029">
        <w:rPr>
          <w:rFonts w:eastAsia="ArialMT" w:cs="ArialMT"/>
        </w:rPr>
        <w:t>including musical notation, harmonic analysis, and part writing which will lead to a thorough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F4029">
        <w:rPr>
          <w:rFonts w:eastAsia="ArialMT" w:cs="ArialMT"/>
        </w:rPr>
        <w:t>understanding of music composition and music theory. Students will obtain and practice ear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F4029">
        <w:rPr>
          <w:rFonts w:eastAsia="ArialMT" w:cs="ArialMT"/>
        </w:rPr>
        <w:t>training skills and skills required for sight reading musical literature. They will recognize the</w:t>
      </w:r>
    </w:p>
    <w:p w:rsidR="004F4029" w:rsidRPr="004F4029" w:rsidRDefault="004F4029" w:rsidP="004F402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F4029">
        <w:rPr>
          <w:rFonts w:eastAsia="ArialMT" w:cs="ArialMT"/>
        </w:rPr>
        <w:t>development of music from an historical and cultural perspective and extend musical</w:t>
      </w:r>
    </w:p>
    <w:p w:rsidR="004F4029" w:rsidRPr="004F4029" w:rsidRDefault="004F4029" w:rsidP="004F4029">
      <w:r w:rsidRPr="004F4029">
        <w:rPr>
          <w:rFonts w:eastAsia="ArialMT" w:cs="ArialMT"/>
        </w:rPr>
        <w:t>awareness beyond music currently familiar to the student.</w:t>
      </w:r>
    </w:p>
    <w:p w:rsidR="004F4029" w:rsidRPr="004F4029" w:rsidRDefault="004F4029">
      <w:pPr>
        <w:rPr>
          <w:rFonts w:eastAsia="Arial-BoldMT" w:cs="Arial-BoldMT"/>
          <w:bCs/>
        </w:rPr>
      </w:pPr>
      <w:r w:rsidRPr="004F4029">
        <w:rPr>
          <w:rFonts w:eastAsia="Arial-BoldMT" w:cs="Arial-BoldMT"/>
          <w:bCs/>
        </w:rPr>
        <w:t>INSTRUCTOR: J. Morse</w:t>
      </w:r>
    </w:p>
    <w:p w:rsidR="004F4029" w:rsidRPr="004F4029" w:rsidRDefault="004F4029">
      <w:r w:rsidRPr="004F4029">
        <w:rPr>
          <w:rFonts w:eastAsia="Arial-BoldMT" w:cs="Arial-BoldMT"/>
          <w:bCs/>
        </w:rPr>
        <w:t>Contact Information: email jmorse@aerostem.org</w:t>
      </w:r>
    </w:p>
    <w:p w:rsidR="004F4029" w:rsidRDefault="004F4029">
      <w:pPr>
        <w:rPr>
          <w:rFonts w:eastAsia="Arial-BoldMT" w:cs="Arial-BoldMT"/>
          <w:bCs/>
        </w:rPr>
      </w:pPr>
      <w:r w:rsidRPr="004F4029">
        <w:rPr>
          <w:rFonts w:eastAsia="Arial-BoldMT" w:cs="Arial-BoldMT"/>
          <w:bCs/>
        </w:rPr>
        <w:t>TEXT/MATERIALS:</w:t>
      </w:r>
    </w:p>
    <w:p w:rsidR="004F4029" w:rsidRDefault="004F4029">
      <w:pPr>
        <w:rPr>
          <w:rFonts w:eastAsia="Arial-BoldMT" w:cs="Arial-BoldMT"/>
          <w:bCs/>
        </w:rPr>
      </w:pPr>
      <w:r>
        <w:rPr>
          <w:rFonts w:eastAsia="Arial-BoldMT" w:cs="Arial-BoldMT"/>
          <w:bCs/>
        </w:rPr>
        <w:t xml:space="preserve">The </w:t>
      </w:r>
      <w:r w:rsidR="002F4055">
        <w:rPr>
          <w:rFonts w:eastAsia="Arial-BoldMT" w:cs="Arial-BoldMT"/>
          <w:bCs/>
        </w:rPr>
        <w:t>beginning required text will be:</w:t>
      </w:r>
    </w:p>
    <w:p w:rsidR="002F4055" w:rsidRDefault="002F4055" w:rsidP="002F4055">
      <w:pPr>
        <w:pStyle w:val="NoSpacing"/>
        <w:rPr>
          <w:kern w:val="36"/>
        </w:rPr>
      </w:pPr>
      <w:r w:rsidRPr="002F4055">
        <w:rPr>
          <w:kern w:val="36"/>
        </w:rPr>
        <w:t>Fundamentals of Pian</w:t>
      </w:r>
      <w:r>
        <w:rPr>
          <w:kern w:val="36"/>
        </w:rPr>
        <w:t>o Theory - Preparatory</w:t>
      </w:r>
      <w:r w:rsidRPr="002F4055">
        <w:rPr>
          <w:kern w:val="36"/>
        </w:rPr>
        <w:t> </w:t>
      </w:r>
      <w:r>
        <w:rPr>
          <w:kern w:val="36"/>
        </w:rPr>
        <w:t xml:space="preserve">Paperback </w:t>
      </w:r>
    </w:p>
    <w:p w:rsidR="002F4055" w:rsidRPr="002F4055" w:rsidRDefault="002F4055" w:rsidP="002F4055">
      <w:pPr>
        <w:pStyle w:val="NoSpacing"/>
        <w:rPr>
          <w:kern w:val="36"/>
        </w:rPr>
      </w:pPr>
      <w:r w:rsidRPr="002F4055">
        <w:rPr>
          <w:kern w:val="36"/>
        </w:rPr>
        <w:t>Fundamentals of Piano Theory - Level 1 </w:t>
      </w:r>
      <w:r>
        <w:rPr>
          <w:kern w:val="36"/>
        </w:rPr>
        <w:t>Paperback</w:t>
      </w:r>
    </w:p>
    <w:p w:rsidR="002F4055" w:rsidRDefault="002F4055" w:rsidP="002F4055">
      <w:pPr>
        <w:shd w:val="clear" w:color="auto" w:fill="FFFFFF"/>
        <w:spacing w:after="0" w:line="240" w:lineRule="auto"/>
        <w:rPr>
          <w:rFonts w:eastAsia="Times New Roman" w:cs="Arial"/>
        </w:rPr>
      </w:pPr>
      <w:r w:rsidRPr="002F4055">
        <w:rPr>
          <w:rFonts w:eastAsia="Times New Roman" w:cs="Arial"/>
        </w:rPr>
        <w:t>by </w:t>
      </w:r>
      <w:hyperlink r:id="rId7" w:history="1">
        <w:r w:rsidRPr="002F4055">
          <w:rPr>
            <w:rFonts w:eastAsia="Times New Roman" w:cs="Arial"/>
            <w:u w:val="single"/>
          </w:rPr>
          <w:t>Keith Snell</w:t>
        </w:r>
      </w:hyperlink>
      <w:r w:rsidRPr="002F4055">
        <w:rPr>
          <w:rFonts w:eastAsia="Times New Roman" w:cs="Arial"/>
        </w:rPr>
        <w:t>, </w:t>
      </w:r>
      <w:hyperlink r:id="rId8" w:history="1">
        <w:r w:rsidRPr="002F4055">
          <w:rPr>
            <w:rFonts w:eastAsia="Times New Roman" w:cs="Arial"/>
            <w:u w:val="single"/>
          </w:rPr>
          <w:t>Martha Ashleigh</w:t>
        </w:r>
      </w:hyperlink>
      <w:r w:rsidRPr="002F4055">
        <w:rPr>
          <w:rFonts w:eastAsia="Times New Roman" w:cs="Arial"/>
        </w:rPr>
        <w:t> </w:t>
      </w:r>
    </w:p>
    <w:p w:rsidR="002F4055" w:rsidRDefault="002F4055" w:rsidP="002F4055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2F4055" w:rsidRDefault="002F4055" w:rsidP="002F4055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All other material will be offered online, or paper will be provided</w:t>
      </w:r>
      <w:r w:rsidR="002E69EF">
        <w:rPr>
          <w:rFonts w:eastAsia="Times New Roman" w:cs="Arial"/>
        </w:rPr>
        <w:t>.</w:t>
      </w:r>
    </w:p>
    <w:p w:rsidR="002E69EF" w:rsidRDefault="002E69EF" w:rsidP="002F4055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Students must attend one Orchestrated or Choral Concert this year. </w:t>
      </w:r>
    </w:p>
    <w:p w:rsidR="00D662B7" w:rsidRDefault="00D662B7" w:rsidP="002F4055">
      <w:p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It is recommended that students acquire a keyboard instrument for home practice. </w:t>
      </w:r>
    </w:p>
    <w:p w:rsidR="002E69EF" w:rsidRDefault="002E69EF" w:rsidP="002F4055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2F4055">
        <w:rPr>
          <w:rFonts w:eastAsia="Arial-BoldMT" w:cs="Arial-BoldMT"/>
          <w:b/>
          <w:bCs/>
        </w:rPr>
        <w:t>ESSENTIAL CONTENT:</w:t>
      </w:r>
    </w:p>
    <w:p w:rsid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The essential content in this course will include aspects of each of the six Fine Arts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Learning Standards. 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1. Experience different kinds of art or 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Accurately recognize the principles and practices of art or musical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composition.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b. Examine, evaluate and analyze sounds, images, and ideas.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c. Use a variety of senses to experience art or 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d. Examine, evaluate and analyze pr</w:t>
      </w:r>
      <w:r w:rsidR="001F799D">
        <w:rPr>
          <w:rFonts w:eastAsia="ArialMT" w:cs="ArialMT"/>
        </w:rPr>
        <w:t>ofessional created art or music and music in history.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2. Understand the purpose of tools, techniques, and terminology used in the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creative and productive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process.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Select and accurately use appropriate artistic, stylistic, and interpretive</w:t>
      </w:r>
      <w:r>
        <w:rPr>
          <w:rFonts w:eastAsia="ArialMT" w:cs="ArialMT"/>
        </w:rPr>
        <w:t xml:space="preserve"> t</w:t>
      </w:r>
      <w:r w:rsidRPr="002F4055">
        <w:rPr>
          <w:rFonts w:eastAsia="ArialMT" w:cs="ArialMT"/>
        </w:rPr>
        <w:t>erminology.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3. Effectively use appropriate materials, processes and techniques to create,</w:t>
      </w:r>
      <w:r>
        <w:rPr>
          <w:rFonts w:eastAsia="ArialMT" w:cs="ArialMT"/>
        </w:rPr>
        <w:t xml:space="preserve"> </w:t>
      </w:r>
      <w:r w:rsidR="001F799D">
        <w:rPr>
          <w:rFonts w:eastAsia="ArialMT" w:cs="ArialMT"/>
        </w:rPr>
        <w:t xml:space="preserve">perform and interpret </w:t>
      </w:r>
      <w:r w:rsidR="001F799D">
        <w:rPr>
          <w:rFonts w:eastAsia="ArialMT" w:cs="ArialMT"/>
        </w:rPr>
        <w:tab/>
      </w:r>
      <w:r w:rsidR="001F799D">
        <w:rPr>
          <w:rFonts w:eastAsia="ArialMT" w:cs="ArialMT"/>
        </w:rPr>
        <w:tab/>
      </w:r>
      <w:r w:rsidR="001F799D">
        <w:rPr>
          <w:rFonts w:eastAsia="ArialMT" w:cs="ArialMT"/>
        </w:rPr>
        <w:tab/>
      </w:r>
      <w:r w:rsidRPr="002F4055">
        <w:rPr>
          <w:rFonts w:eastAsia="ArialMT" w:cs="ArialMT"/>
        </w:rPr>
        <w:t>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Select and apply appropriate materials, techniques and processes to the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production of a work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of art or 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b. Develop automaticity in skills, concepts, and processes that support and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enable complex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creative thought.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c. Work in an environment that is safe and healthy, and encourages self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confidence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and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responsible experimentation.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4. Understand the aesthetic components of art or music and develop aesthetic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awareness.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Analyze and describe the role, meaning, and value of a work of art or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="001F799D">
        <w:rPr>
          <w:rFonts w:eastAsia="ArialMT" w:cs="ArialMT"/>
        </w:rPr>
        <w:t>b. Apply elements of design, music structure, and</w:t>
      </w:r>
      <w:r w:rsidRPr="002F4055">
        <w:rPr>
          <w:rFonts w:eastAsia="ArialMT" w:cs="ArialMT"/>
        </w:rPr>
        <w:t xml:space="preserve"> expression.</w:t>
      </w:r>
      <w:r w:rsidR="001F799D">
        <w:rPr>
          <w:rFonts w:eastAsia="ArialMT" w:cs="ArialMT"/>
        </w:rPr>
        <w:t xml:space="preserve"> 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5. Develop historical and cultural perspectives in art or 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Compare and contrast the characteristics of art or music through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representative works from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various historical and cultural periods.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lastRenderedPageBreak/>
        <w:t>6. Develop skills necessary to evaluate art or music.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Employ critical thinking skills during the evaluative process.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b. Identify and characterize the composing elements of dynamic and organic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c. wholes, structures, and systems in works of art.</w:t>
      </w:r>
    </w:p>
    <w:p w:rsid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2F4055">
        <w:rPr>
          <w:rFonts w:eastAsia="Arial-BoldMT" w:cs="Arial-BoldMT"/>
          <w:b/>
          <w:bCs/>
        </w:rPr>
        <w:t>SSL’s: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>I</w:t>
      </w:r>
      <w:r w:rsidRPr="002F4055">
        <w:rPr>
          <w:rFonts w:eastAsia="ArialMT" w:cs="ArialMT"/>
        </w:rPr>
        <w:t>.</w:t>
      </w:r>
      <w:r>
        <w:rPr>
          <w:rFonts w:eastAsia="ArialMT" w:cs="ArialMT"/>
        </w:rPr>
        <w:t xml:space="preserve">A. </w:t>
      </w:r>
      <w:r w:rsidRPr="002F4055">
        <w:rPr>
          <w:rFonts w:eastAsia="ArialMT" w:cs="ArialMT"/>
        </w:rPr>
        <w:t xml:space="preserve"> Develop automaticity in skills, concepts, and processes that support/enable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complex thought.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Music Theory: Developing automatic recognition of music notes, intervals,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scales, and basic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chords.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II B. Find and analyze ambiguities inherent within any set of textual, social, physical, or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theoretical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circumstances.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Music Theory: Analyze pieces of music within the confines of various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compositional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approaches.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III A. Use appropriate technologies as extensions of the mind.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Music Theory: Learn keyboard skills in order to promote understanding of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musical concepts,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use the composition software “</w:t>
      </w:r>
      <w:proofErr w:type="spellStart"/>
      <w:r w:rsidRPr="002F4055">
        <w:rPr>
          <w:rFonts w:eastAsia="ArialMT" w:cs="ArialMT"/>
        </w:rPr>
        <w:t>Musescore</w:t>
      </w:r>
      <w:proofErr w:type="spellEnd"/>
      <w:r w:rsidRPr="002F4055">
        <w:rPr>
          <w:rFonts w:eastAsia="ArialMT" w:cs="ArialMT"/>
        </w:rPr>
        <w:t>” to facilitate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composition projects.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IV A. Construct and support judgments based on evidence.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 xml:space="preserve">    </w:t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a. Music Theory: Through developing aural and visual knowledge of various forms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of music,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students will be able to make and support judgments about a musical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piece’s key, form,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chord progression, style, and structure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F4055">
        <w:rPr>
          <w:rFonts w:eastAsia="ArialMT" w:cs="ArialMT"/>
        </w:rPr>
        <w:t>IV C. Identify and characterize the composing elements of dynamic and organic wholes,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structures, and </w:t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>
        <w:rPr>
          <w:rFonts w:eastAsia="ArialMT" w:cs="ArialMT"/>
        </w:rPr>
        <w:tab/>
      </w:r>
      <w:r w:rsidRPr="002F4055">
        <w:rPr>
          <w:rFonts w:eastAsia="ArialMT" w:cs="ArialMT"/>
        </w:rPr>
        <w:t>systems.</w:t>
      </w:r>
    </w:p>
    <w:p w:rsidR="002F4055" w:rsidRPr="002F4055" w:rsidRDefault="002F4055" w:rsidP="002F4055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ArialMT" w:cs="ArialMT"/>
        </w:rPr>
        <w:tab/>
      </w:r>
      <w:r w:rsidRPr="002F4055">
        <w:rPr>
          <w:rFonts w:eastAsia="ArialMT" w:cs="ArialMT"/>
        </w:rPr>
        <w:t>a. Music Theory: Through learning about smaller elements of composition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 xml:space="preserve">throughout the </w:t>
      </w:r>
      <w:r>
        <w:rPr>
          <w:rFonts w:eastAsia="ArialMT" w:cs="ArialMT"/>
        </w:rPr>
        <w:t>s</w:t>
      </w:r>
      <w:r w:rsidRPr="002F4055">
        <w:rPr>
          <w:rFonts w:eastAsia="ArialMT" w:cs="ArialMT"/>
        </w:rPr>
        <w:t>emester, students will be able to analyze an entire piece of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music in regard to tonal centers, modulations, motives, phrases, periods, and</w:t>
      </w:r>
      <w:r>
        <w:rPr>
          <w:rFonts w:eastAsia="ArialMT" w:cs="ArialMT"/>
        </w:rPr>
        <w:t xml:space="preserve"> </w:t>
      </w:r>
      <w:r w:rsidRPr="002F4055">
        <w:rPr>
          <w:rFonts w:eastAsia="ArialMT" w:cs="ArialMT"/>
        </w:rPr>
        <w:t>cadences by the end of the course.</w:t>
      </w:r>
    </w:p>
    <w:p w:rsidR="002F4055" w:rsidRDefault="002F4055" w:rsidP="002F4055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2F4055" w:rsidRPr="002F4055" w:rsidRDefault="002F4055" w:rsidP="002F4055">
      <w:pPr>
        <w:shd w:val="clear" w:color="auto" w:fill="FFFFFF"/>
        <w:spacing w:after="0" w:line="240" w:lineRule="auto"/>
        <w:rPr>
          <w:rFonts w:eastAsia="Times New Roman" w:cs="Arial"/>
        </w:rPr>
      </w:pPr>
    </w:p>
    <w:p w:rsidR="001F799D" w:rsidRPr="001F799D" w:rsidRDefault="001F799D" w:rsidP="001F799D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1F799D">
        <w:rPr>
          <w:rFonts w:eastAsia="Arial-BoldMT" w:cs="Arial-BoldMT"/>
          <w:b/>
          <w:bCs/>
        </w:rPr>
        <w:t xml:space="preserve">INSTRUCTIONAL DESIGN AND APPROACH </w:t>
      </w:r>
      <w:r w:rsidRPr="001F799D">
        <w:rPr>
          <w:rFonts w:eastAsia="ArialMT" w:cs="ArialMT"/>
        </w:rPr>
        <w:t>:</w:t>
      </w:r>
    </w:p>
    <w:p w:rsidR="001F799D" w:rsidRDefault="001F799D" w:rsidP="001F799D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432652" w:rsidRDefault="001F799D" w:rsidP="001F799D">
      <w:pPr>
        <w:autoSpaceDE w:val="0"/>
        <w:autoSpaceDN w:val="0"/>
        <w:adjustRightInd w:val="0"/>
        <w:spacing w:after="0" w:line="240" w:lineRule="auto"/>
      </w:pPr>
      <w:r w:rsidRPr="001F799D">
        <w:rPr>
          <w:rFonts w:eastAsia="ArialMT" w:cs="ArialMT"/>
        </w:rPr>
        <w:t>Students are expected to actively participate in classroom discussions and</w:t>
      </w:r>
      <w:r>
        <w:rPr>
          <w:rFonts w:eastAsia="ArialMT" w:cs="ArialMT"/>
        </w:rPr>
        <w:t xml:space="preserve"> </w:t>
      </w:r>
      <w:r w:rsidRPr="001F799D">
        <w:rPr>
          <w:rFonts w:eastAsia="ArialMT" w:cs="ArialMT"/>
        </w:rPr>
        <w:t xml:space="preserve">demonstration each week. The </w:t>
      </w:r>
      <w:r>
        <w:rPr>
          <w:rFonts w:eastAsia="ArialMT" w:cs="ArialMT"/>
        </w:rPr>
        <w:t xml:space="preserve">handouts and lessons include </w:t>
      </w:r>
      <w:r w:rsidRPr="001F799D">
        <w:rPr>
          <w:rFonts w:eastAsia="ArialMT" w:cs="ArialMT"/>
        </w:rPr>
        <w:t>extensive part writing and composition exercises w</w:t>
      </w:r>
      <w:r>
        <w:rPr>
          <w:rFonts w:eastAsia="ArialMT" w:cs="ArialMT"/>
        </w:rPr>
        <w:t>hich will be assigned often</w:t>
      </w:r>
      <w:r w:rsidRPr="001F799D">
        <w:rPr>
          <w:rFonts w:eastAsia="ArialMT" w:cs="ArialMT"/>
        </w:rPr>
        <w:t>. Students will utilize the keyboards (actual or online) for a</w:t>
      </w:r>
      <w:r>
        <w:rPr>
          <w:rFonts w:eastAsia="ArialMT" w:cs="ArialMT"/>
        </w:rPr>
        <w:t xml:space="preserve"> </w:t>
      </w:r>
      <w:r w:rsidRPr="001F799D">
        <w:rPr>
          <w:rFonts w:eastAsia="ArialMT" w:cs="ArialMT"/>
        </w:rPr>
        <w:t>variety of exercises, including developing the skills necessary to play some homework</w:t>
      </w:r>
      <w:r>
        <w:rPr>
          <w:rFonts w:eastAsia="ArialMT" w:cs="ArialMT"/>
        </w:rPr>
        <w:t xml:space="preserve"> </w:t>
      </w:r>
      <w:r w:rsidRPr="001F799D">
        <w:rPr>
          <w:rFonts w:eastAsia="ArialMT" w:cs="ArialMT"/>
        </w:rPr>
        <w:t>assignments, harm</w:t>
      </w:r>
      <w:r>
        <w:rPr>
          <w:rFonts w:eastAsia="ArialMT" w:cs="ArialMT"/>
        </w:rPr>
        <w:t xml:space="preserve">onic progressions, and melodies, and rhythm. </w:t>
      </w:r>
      <w:r w:rsidRPr="001F799D">
        <w:rPr>
          <w:rFonts w:eastAsia="ArialMT" w:cs="ArialMT"/>
        </w:rPr>
        <w:t xml:space="preserve"> Students will compose short</w:t>
      </w:r>
      <w:r>
        <w:rPr>
          <w:rFonts w:eastAsia="ArialMT" w:cs="ArialMT"/>
        </w:rPr>
        <w:t xml:space="preserve"> </w:t>
      </w:r>
      <w:r w:rsidRPr="001F799D">
        <w:rPr>
          <w:rFonts w:eastAsia="ArialMT" w:cs="ArialMT"/>
        </w:rPr>
        <w:t>assignments using the free online software, “</w:t>
      </w:r>
      <w:proofErr w:type="spellStart"/>
      <w:r w:rsidRPr="001F799D">
        <w:rPr>
          <w:rFonts w:eastAsia="ArialMT" w:cs="ArialMT"/>
        </w:rPr>
        <w:t>musescore</w:t>
      </w:r>
      <w:proofErr w:type="spellEnd"/>
      <w:r w:rsidRPr="001F799D">
        <w:rPr>
          <w:rFonts w:eastAsia="ArialMT" w:cs="ArialMT"/>
        </w:rPr>
        <w:t>” throughout the semester.</w:t>
      </w:r>
      <w:r>
        <w:rPr>
          <w:rFonts w:eastAsia="ArialMT" w:cs="ArialMT"/>
        </w:rPr>
        <w:t xml:space="preserve"> </w:t>
      </w:r>
      <w:r w:rsidR="004F4029">
        <w:t>Review of music fundamentals through composition and analysis</w:t>
      </w:r>
      <w:r>
        <w:t xml:space="preserve"> through the use of musictheory.net</w:t>
      </w:r>
      <w:r w:rsidR="004F4029">
        <w:t xml:space="preserve">. Emphasis on principle triads; part-writing procedures and analysis, incorporating the </w:t>
      </w:r>
      <w:r>
        <w:t>f</w:t>
      </w:r>
      <w:r w:rsidR="004F4029">
        <w:t xml:space="preserve">ollowing concepts: rhythm and meter; basic properties of sound; intervals; diatonic scales and triads; diatonic chords, basic </w:t>
      </w:r>
      <w:proofErr w:type="spellStart"/>
      <w:r w:rsidR="004F4029">
        <w:t>cadential</w:t>
      </w:r>
      <w:proofErr w:type="spellEnd"/>
      <w:r w:rsidR="004F4029">
        <w:t xml:space="preserve"> formulas and phrase structure; dominant seventh chords; figured bass symbols; and non-harmonic tones. Development of skills in handwritten notation is expected. </w:t>
      </w:r>
      <w:r>
        <w:t xml:space="preserve">Further, students may produce music using either </w:t>
      </w:r>
      <w:proofErr w:type="spellStart"/>
      <w:r>
        <w:t>Abelton</w:t>
      </w:r>
      <w:proofErr w:type="spellEnd"/>
      <w:r>
        <w:t xml:space="preserve"> light or an online sight such as Bandlab.com</w:t>
      </w:r>
    </w:p>
    <w:p w:rsidR="001F799D" w:rsidRDefault="001F799D"/>
    <w:p w:rsidR="004F4029" w:rsidRDefault="004F4029">
      <w:r>
        <w:t>Exercises in applying theoretical concepts to the voice and keyboard developing the rhythmic, melodic, and harmonic elements of beginning theory. Emphasis on ear-training employing exercises in rhythmic reading and dictation, sight</w:t>
      </w:r>
      <w:r w:rsidR="00732CDE">
        <w:t xml:space="preserve"> </w:t>
      </w:r>
      <w:r>
        <w:t>singing, analysis, and melodic dictation</w:t>
      </w:r>
    </w:p>
    <w:p w:rsidR="004F4029" w:rsidRDefault="004F4029">
      <w:r>
        <w:lastRenderedPageBreak/>
        <w:t xml:space="preserve">A chronological survey of Western Art Music with special emphasis on style, genres, composers, and important works. Covers the period from </w:t>
      </w:r>
      <w:r w:rsidR="00732CDE">
        <w:t xml:space="preserve">antiquity to current pop music.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732CDE" w:rsidRDefault="00732CDE" w:rsidP="00732CDE">
      <w:pPr>
        <w:pStyle w:val="Default"/>
        <w:outlineLvl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Grading Procedures: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Quarter grades will be calculated from cumulative points per quarter from weighted categories. Semester grades will be calculated with each quarter being 40% and the final being the remaining 20%. Letter grades are assigned based on the scale listed below: </w:t>
      </w:r>
    </w:p>
    <w:tbl>
      <w:tblPr>
        <w:tblW w:w="9746" w:type="dxa"/>
        <w:tblLayout w:type="fixed"/>
        <w:tblLook w:val="04A0"/>
      </w:tblPr>
      <w:tblGrid>
        <w:gridCol w:w="2822"/>
        <w:gridCol w:w="2822"/>
        <w:gridCol w:w="2051"/>
        <w:gridCol w:w="2051"/>
      </w:tblGrid>
      <w:tr w:rsidR="00732CDE" w:rsidTr="00732CDE">
        <w:trPr>
          <w:trHeight w:val="583"/>
        </w:trPr>
        <w:tc>
          <w:tcPr>
            <w:tcW w:w="2822" w:type="dxa"/>
          </w:tcPr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= 90% - 100%</w:t>
            </w:r>
          </w:p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= 80% - 89%</w:t>
            </w:r>
          </w:p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 = 70% - 79%</w:t>
            </w:r>
          </w:p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 = 60% - 69%</w:t>
            </w:r>
          </w:p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= 50% - 59%</w:t>
            </w:r>
          </w:p>
        </w:tc>
        <w:tc>
          <w:tcPr>
            <w:tcW w:w="2822" w:type="dxa"/>
          </w:tcPr>
          <w:p w:rsidR="00732CDE" w:rsidRDefault="00732CD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32CDE" w:rsidRDefault="00732CDE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Quarter 1     = 40%</w:t>
            </w:r>
          </w:p>
          <w:p w:rsidR="00732CDE" w:rsidRDefault="004C7AD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Quarter 2</w:t>
            </w:r>
            <w:r w:rsidR="00732CDE">
              <w:rPr>
                <w:rFonts w:ascii="Calibri" w:hAnsi="Calibri" w:cs="Calibri"/>
                <w:sz w:val="22"/>
                <w:szCs w:val="22"/>
              </w:rPr>
              <w:t xml:space="preserve">    = 40%</w:t>
            </w:r>
          </w:p>
          <w:p w:rsidR="00732CDE" w:rsidRDefault="00732CDE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 Exam    = 20%</w:t>
            </w:r>
          </w:p>
          <w:p w:rsidR="00732CDE" w:rsidRDefault="00732CDE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32CDE" w:rsidRDefault="00732CDE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         = 100</w:t>
            </w:r>
          </w:p>
        </w:tc>
        <w:tc>
          <w:tcPr>
            <w:tcW w:w="2051" w:type="dxa"/>
          </w:tcPr>
          <w:p w:rsidR="00732CDE" w:rsidRDefault="00732CDE">
            <w:pPr>
              <w:pStyle w:val="NoSpacing"/>
              <w:spacing w:line="276" w:lineRule="auto"/>
            </w:pPr>
          </w:p>
          <w:p w:rsidR="00732CDE" w:rsidRDefault="00732CDE">
            <w:pPr>
              <w:pStyle w:val="NoSpacing"/>
              <w:spacing w:line="276" w:lineRule="auto"/>
            </w:pPr>
            <w:r>
              <w:t>Class Participation</w:t>
            </w:r>
          </w:p>
          <w:p w:rsidR="00732CDE" w:rsidRDefault="00732CDE">
            <w:pPr>
              <w:pStyle w:val="NoSpacing"/>
              <w:spacing w:line="276" w:lineRule="auto"/>
            </w:pPr>
            <w:r>
              <w:t xml:space="preserve">Assessments       </w:t>
            </w:r>
          </w:p>
          <w:p w:rsidR="00732CDE" w:rsidRDefault="00732CDE">
            <w:pPr>
              <w:pStyle w:val="NoSpacing"/>
              <w:spacing w:line="276" w:lineRule="auto"/>
            </w:pPr>
            <w:proofErr w:type="spellStart"/>
            <w:r>
              <w:t>Classworks</w:t>
            </w:r>
            <w:proofErr w:type="spellEnd"/>
            <w:r>
              <w:t xml:space="preserve"> &amp; HW     </w:t>
            </w:r>
          </w:p>
          <w:p w:rsidR="00732CDE" w:rsidRDefault="00732CDE">
            <w:pPr>
              <w:pStyle w:val="NoSpacing"/>
              <w:spacing w:line="276" w:lineRule="auto"/>
            </w:pPr>
            <w:r>
              <w:t xml:space="preserve">Labs/Simulations     </w:t>
            </w:r>
          </w:p>
          <w:p w:rsidR="00732CDE" w:rsidRDefault="00732CDE">
            <w:pPr>
              <w:pStyle w:val="NoSpacing"/>
              <w:tabs>
                <w:tab w:val="left" w:pos="1318"/>
              </w:tabs>
              <w:spacing w:line="276" w:lineRule="auto"/>
              <w:ind w:right="-108"/>
            </w:pPr>
            <w:r>
              <w:t xml:space="preserve">        </w:t>
            </w:r>
          </w:p>
          <w:p w:rsidR="00732CDE" w:rsidRDefault="00732CDE">
            <w:pPr>
              <w:pStyle w:val="NoSpacing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732CDE" w:rsidRDefault="00732CDE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Total  = 100%</w:t>
            </w:r>
          </w:p>
          <w:p w:rsidR="00732CDE" w:rsidRDefault="00732CDE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51" w:type="dxa"/>
          </w:tcPr>
          <w:p w:rsidR="00732CDE" w:rsidRDefault="00732CDE">
            <w:pPr>
              <w:pStyle w:val="NoSpacing"/>
              <w:spacing w:line="276" w:lineRule="auto"/>
            </w:pPr>
          </w:p>
          <w:p w:rsidR="00732CDE" w:rsidRDefault="00732CDE">
            <w:pPr>
              <w:pStyle w:val="NoSpacing"/>
              <w:spacing w:line="276" w:lineRule="auto"/>
            </w:pPr>
            <w:r>
              <w:t>= 35%</w:t>
            </w:r>
          </w:p>
          <w:p w:rsidR="00732CDE" w:rsidRDefault="00732CDE">
            <w:pPr>
              <w:pStyle w:val="NoSpacing"/>
              <w:spacing w:line="276" w:lineRule="auto"/>
            </w:pPr>
            <w:r>
              <w:t>= 30%</w:t>
            </w:r>
          </w:p>
          <w:p w:rsidR="00732CDE" w:rsidRDefault="00732CDE">
            <w:pPr>
              <w:pStyle w:val="NoSpacing"/>
              <w:spacing w:line="276" w:lineRule="auto"/>
            </w:pPr>
            <w:r>
              <w:t>= 15%</w:t>
            </w:r>
          </w:p>
          <w:p w:rsidR="00732CDE" w:rsidRDefault="00732CDE">
            <w:pPr>
              <w:pStyle w:val="NoSpacing"/>
              <w:spacing w:line="276" w:lineRule="auto"/>
            </w:pPr>
            <w:r>
              <w:t>= 20%</w:t>
            </w:r>
          </w:p>
        </w:tc>
      </w:tr>
    </w:tbl>
    <w:p w:rsidR="00732CDE" w:rsidRDefault="00732CDE" w:rsidP="00732CDE">
      <w:pPr>
        <w:pStyle w:val="Default"/>
        <w:outlineLvl w:val="0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Classroom Expectations: 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A.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Classroom Routine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Enter the Class Room Quietly. Go to your seat and begin to work on the warm up (Warm ups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are handed in weekly).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During Roll Please Say "Here".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instructor will take this time to check on homework completion.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Announcements.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Lecture Time -- please do not talk and take notes. </w:t>
      </w:r>
    </w:p>
    <w:p w:rsidR="00732CDE" w:rsidRDefault="00732CDE" w:rsidP="00732CDE">
      <w:pPr>
        <w:pStyle w:val="Default"/>
        <w:numPr>
          <w:ilvl w:val="0"/>
          <w:numId w:val="1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Have all materials needed READY for the day!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Policies Classroom Policies: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b/>
          <w:bCs/>
          <w:sz w:val="28"/>
          <w:szCs w:val="28"/>
        </w:rPr>
      </w:pPr>
    </w:p>
    <w:p w:rsidR="00732CDE" w:rsidRDefault="00732CDE" w:rsidP="00732CDE">
      <w:pPr>
        <w:pStyle w:val="Default"/>
        <w:outlineLvl w:val="0"/>
        <w:rPr>
          <w:sz w:val="20"/>
          <w:szCs w:val="20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Behavior:  </w:t>
      </w:r>
      <w:r>
        <w:rPr>
          <w:rFonts w:asciiTheme="minorHAnsi" w:hAnsiTheme="minorHAnsi"/>
          <w:sz w:val="22"/>
          <w:szCs w:val="22"/>
        </w:rPr>
        <w:t xml:space="preserve">Students will respect the rights of others in the classroom, and the school’s equipment and facilities.  All students will be required to pass a safety quiz and return a signed safety contract (student and guardian) in order to participate in labs.  It is a privilege to do labs.  They help to make learning meaningful, fun and exciting.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sz w:val="28"/>
          <w:szCs w:val="28"/>
        </w:rPr>
      </w:pP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Dress Code:</w:t>
      </w:r>
      <w:r>
        <w:rPr>
          <w:rFonts w:ascii="Calibri" w:hAnsi="Calibri" w:cs="Calibri"/>
          <w:sz w:val="22"/>
          <w:szCs w:val="22"/>
        </w:rPr>
        <w:t xml:space="preserve">  Please refer to the dress code in the handbook. No hats or </w:t>
      </w:r>
      <w:proofErr w:type="spellStart"/>
      <w:r>
        <w:rPr>
          <w:rFonts w:ascii="Calibri" w:hAnsi="Calibri" w:cs="Calibri"/>
          <w:sz w:val="22"/>
          <w:szCs w:val="22"/>
        </w:rPr>
        <w:t>Hoodies</w:t>
      </w:r>
      <w:proofErr w:type="spellEnd"/>
      <w:r>
        <w:rPr>
          <w:rFonts w:ascii="Calibri" w:hAnsi="Calibri" w:cs="Calibri"/>
          <w:sz w:val="22"/>
          <w:szCs w:val="22"/>
        </w:rPr>
        <w:t xml:space="preserve"> in Class.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 xml:space="preserve"> No distracting noises, gestures, or talking. Only those things appropriate for school are </w:t>
      </w:r>
      <w:r>
        <w:rPr>
          <w:rFonts w:ascii="Calibri" w:hAnsi="Calibri" w:cs="Calibri"/>
          <w:sz w:val="22"/>
          <w:szCs w:val="22"/>
        </w:rPr>
        <w:tab/>
        <w:t xml:space="preserve">acceptable, No Phones at anytime in class, no chewing gum in class, and do not through </w:t>
      </w:r>
      <w:r>
        <w:rPr>
          <w:rFonts w:ascii="Calibri" w:hAnsi="Calibri" w:cs="Calibri"/>
          <w:sz w:val="22"/>
          <w:szCs w:val="22"/>
        </w:rPr>
        <w:tab/>
        <w:t xml:space="preserve">anything in the classroom.  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Language:</w:t>
      </w:r>
      <w:r>
        <w:rPr>
          <w:rFonts w:ascii="Calibri" w:hAnsi="Calibri" w:cs="Calibri"/>
          <w:sz w:val="22"/>
          <w:szCs w:val="22"/>
        </w:rPr>
        <w:t xml:space="preserve">  Please follow school rules for appropriate language use, no inappropriate language will be </w:t>
      </w:r>
      <w:r>
        <w:rPr>
          <w:rFonts w:ascii="Calibri" w:hAnsi="Calibri" w:cs="Calibri"/>
          <w:sz w:val="22"/>
          <w:szCs w:val="22"/>
        </w:rPr>
        <w:tab/>
        <w:t xml:space="preserve">tolerated. .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Active Participation</w:t>
      </w:r>
      <w:r>
        <w:rPr>
          <w:rFonts w:ascii="Calibri" w:hAnsi="Calibri" w:cs="Calibri"/>
          <w:sz w:val="22"/>
          <w:szCs w:val="22"/>
        </w:rPr>
        <w:t xml:space="preserve"> in class is expected from each student is expected. 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Raise Your Hand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If you have questions, or need something please raise your hand and ask the </w:t>
      </w:r>
      <w:r>
        <w:rPr>
          <w:rFonts w:ascii="Calibri" w:hAnsi="Calibri" w:cs="Calibri"/>
          <w:sz w:val="22"/>
          <w:szCs w:val="22"/>
        </w:rPr>
        <w:lastRenderedPageBreak/>
        <w:tab/>
        <w:t xml:space="preserve">teacher.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b/>
          <w:sz w:val="22"/>
          <w:szCs w:val="22"/>
        </w:rPr>
        <w:t>Technology in the Classroom</w:t>
      </w:r>
      <w:r>
        <w:rPr>
          <w:rFonts w:ascii="Calibri" w:hAnsi="Calibri" w:cs="Calibri"/>
          <w:sz w:val="22"/>
          <w:szCs w:val="22"/>
        </w:rPr>
        <w:t xml:space="preserve">: Only those sites, WebPages, or programs that are part of the class work are acceptable. </w:t>
      </w:r>
    </w:p>
    <w:p w:rsidR="00732CDE" w:rsidRDefault="00732CDE" w:rsidP="00732CDE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Laptop Policies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The teacher may mute or stop the video, lock out a site, or close a tab of any student </w:t>
      </w:r>
      <w:r>
        <w:rPr>
          <w:rFonts w:ascii="Calibri" w:hAnsi="Calibri" w:cs="Calibri"/>
          <w:sz w:val="22"/>
          <w:szCs w:val="22"/>
        </w:rPr>
        <w:tab/>
        <w:t xml:space="preserve">who is not meeting expectations, this way the student may remain in the class.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During Classes</w:t>
      </w:r>
      <w:r>
        <w:rPr>
          <w:rFonts w:ascii="Calibri" w:hAnsi="Calibri" w:cs="Calibri"/>
          <w:sz w:val="22"/>
          <w:szCs w:val="22"/>
        </w:rPr>
        <w:t xml:space="preserve">, everyone is expected to respect the speaker may it be your teacher or fellow </w:t>
      </w:r>
      <w:r>
        <w:rPr>
          <w:rFonts w:ascii="Calibri" w:hAnsi="Calibri" w:cs="Calibri"/>
          <w:sz w:val="22"/>
          <w:szCs w:val="22"/>
        </w:rPr>
        <w:tab/>
        <w:t xml:space="preserve">students. Avoid </w:t>
      </w:r>
      <w:r>
        <w:rPr>
          <w:rFonts w:ascii="Calibri" w:hAnsi="Calibri" w:cs="Calibri"/>
          <w:sz w:val="22"/>
          <w:szCs w:val="22"/>
        </w:rPr>
        <w:tab/>
        <w:t xml:space="preserve">distracting the class any means possible to avoid sanctions.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>
        <w:rPr>
          <w:rFonts w:ascii="Calibri" w:hAnsi="Calibri" w:cs="Calibri"/>
          <w:b/>
          <w:sz w:val="22"/>
          <w:szCs w:val="22"/>
        </w:rPr>
        <w:t>Tools and Equipment</w:t>
      </w:r>
      <w:r>
        <w:rPr>
          <w:rFonts w:ascii="Calibri" w:hAnsi="Calibri" w:cs="Calibri"/>
          <w:sz w:val="22"/>
          <w:szCs w:val="22"/>
        </w:rPr>
        <w:t xml:space="preserve">: All tools and equipment are to utilized only with the proper safety precautions: </w:t>
      </w:r>
      <w:r>
        <w:rPr>
          <w:rFonts w:ascii="Calibri" w:hAnsi="Calibri" w:cs="Calibri"/>
          <w:sz w:val="22"/>
          <w:szCs w:val="22"/>
        </w:rPr>
        <w:tab/>
        <w:t xml:space="preserve">If you break it the total price of the tool or equipment will be charged to you.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</w:p>
    <w:p w:rsidR="00732CDE" w:rsidRDefault="00732CDE" w:rsidP="00732CDE">
      <w:pPr>
        <w:pStyle w:val="Default"/>
        <w:outlineLvl w:val="0"/>
        <w:rPr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Absences and Make-up Work</w:t>
      </w:r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is the student’s responsibility to obtain any missed work and notes in cases of excused absences. </w:t>
      </w:r>
      <w:r>
        <w:rPr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If a long-term assignment has been assigned before the absence, the due date stands. </w:t>
      </w:r>
      <w:r>
        <w:rPr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numPr>
          <w:ilvl w:val="0"/>
          <w:numId w:val="2"/>
        </w:num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Make-up work must be received within the number of days (s) of the excused absence and according to the time of the assignment or it will be treated as late work</w:t>
      </w:r>
      <w:r>
        <w:rPr>
          <w:rFonts w:ascii="Calibri" w:hAnsi="Calibri" w:cs="Calibri"/>
          <w:sz w:val="22"/>
          <w:szCs w:val="22"/>
        </w:rPr>
        <w:t>.</w:t>
      </w:r>
    </w:p>
    <w:p w:rsidR="00732CDE" w:rsidRDefault="00732CDE" w:rsidP="00732CDE">
      <w:pPr>
        <w:pStyle w:val="Default"/>
        <w:numPr>
          <w:ilvl w:val="0"/>
          <w:numId w:val="2"/>
        </w:num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Students will not receive any credit for work from an unexcused absence. It is important to be present every day in class.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sz w:val="22"/>
          <w:szCs w:val="22"/>
        </w:rPr>
      </w:pPr>
    </w:p>
    <w:p w:rsidR="00732CDE" w:rsidRDefault="00732CDE" w:rsidP="00732CDE">
      <w:pPr>
        <w:pStyle w:val="Default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Late Work: </w:t>
      </w:r>
    </w:p>
    <w:p w:rsidR="00732CDE" w:rsidRDefault="00732CDE" w:rsidP="00732CDE">
      <w:pPr>
        <w:pStyle w:val="Defaul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Due dates are posted several times and you are responsible for knowing these. If an assignment is not   </w:t>
      </w:r>
      <w:r>
        <w:rPr>
          <w:rFonts w:ascii="Calibri" w:hAnsi="Calibri" w:cs="Calibri"/>
          <w:sz w:val="22"/>
          <w:szCs w:val="22"/>
        </w:rPr>
        <w:tab/>
        <w:t xml:space="preserve">handed in when asked for or due, it is considered late. </w:t>
      </w:r>
    </w:p>
    <w:p w:rsidR="00732CDE" w:rsidRDefault="00732CDE" w:rsidP="00732CDE">
      <w:pPr>
        <w:pStyle w:val="Default"/>
        <w:numPr>
          <w:ilvl w:val="1"/>
          <w:numId w:val="3"/>
        </w:numPr>
        <w:spacing w:after="2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late: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You will not be reminded to turn in late work. </w:t>
      </w:r>
    </w:p>
    <w:p w:rsidR="00732CDE" w:rsidRDefault="00732CDE" w:rsidP="00732CDE">
      <w:pPr>
        <w:pStyle w:val="Default"/>
        <w:numPr>
          <w:ilvl w:val="1"/>
          <w:numId w:val="3"/>
        </w:numPr>
        <w:spacing w:after="22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Late work will be accepted at teacher discretion. </w:t>
      </w:r>
    </w:p>
    <w:p w:rsidR="00732CDE" w:rsidRDefault="00732CDE" w:rsidP="00732CDE">
      <w:pPr>
        <w:pStyle w:val="Default"/>
        <w:numPr>
          <w:ilvl w:val="1"/>
          <w:numId w:val="3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Any late work accepted by the teacher will have a </w:t>
      </w:r>
      <w:r>
        <w:rPr>
          <w:rFonts w:asciiTheme="minorHAnsi" w:hAnsiTheme="minorHAnsi" w:cs="Calibri"/>
          <w:bCs/>
          <w:sz w:val="22"/>
          <w:szCs w:val="22"/>
        </w:rPr>
        <w:t>5% deduction</w:t>
      </w:r>
      <w:r>
        <w:rPr>
          <w:rFonts w:asciiTheme="minorHAnsi" w:hAnsiTheme="minorHAnsi" w:cs="Calibri"/>
          <w:sz w:val="22"/>
          <w:szCs w:val="22"/>
        </w:rPr>
        <w:t xml:space="preserve"> per day from the final grade.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</w:p>
    <w:p w:rsidR="00732CDE" w:rsidRDefault="00732CDE" w:rsidP="00732CDE">
      <w:pPr>
        <w:pStyle w:val="Default"/>
        <w:outlineLvl w:val="0"/>
        <w:rPr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>Notebook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Each student will be required to keep all work for this class in a Three Ringed Binder which will be used for handouts, homework, and music. Periodically, the binder will be checked for organization and completeness using a rubric. </w:t>
      </w:r>
    </w:p>
    <w:p w:rsidR="00732CDE" w:rsidRDefault="00732CDE" w:rsidP="00732CD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rPr>
          <w:color w:val="auto"/>
          <w:sz w:val="18"/>
          <w:szCs w:val="18"/>
        </w:rPr>
      </w:pP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***May 15-19 Review and Pretest***</w:t>
      </w: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***May 23-27 Map Testing Review and Structure***</w:t>
      </w: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***May 31- June 2 Final Exam***</w:t>
      </w: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b/>
          <w:bCs/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color w:val="auto"/>
          <w:sz w:val="23"/>
          <w:szCs w:val="23"/>
        </w:rPr>
      </w:pPr>
    </w:p>
    <w:p w:rsidR="00732CDE" w:rsidRDefault="00732CDE" w:rsidP="00732C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732CDE" w:rsidRDefault="00732CDE" w:rsidP="00732CDE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</w:t>
      </w:r>
      <w:r>
        <w:rPr>
          <w:color w:val="auto"/>
          <w:sz w:val="22"/>
          <w:szCs w:val="22"/>
        </w:rPr>
        <w:t>----------------------------------------------------------------------------------------------------</w:t>
      </w:r>
      <w:r w:rsidR="004C7ADD">
        <w:rPr>
          <w:color w:val="auto"/>
          <w:sz w:val="22"/>
          <w:szCs w:val="22"/>
        </w:rPr>
        <w:t>------------------------</w:t>
      </w:r>
    </w:p>
    <w:p w:rsidR="00732CDE" w:rsidRDefault="00732CDE" w:rsidP="00732CDE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 HAVE READ AND UNDERSTOOD THE CONTENTS OF THE </w:t>
      </w:r>
      <w:r>
        <w:rPr>
          <w:b/>
          <w:bCs/>
          <w:color w:val="auto"/>
          <w:sz w:val="22"/>
          <w:szCs w:val="22"/>
        </w:rPr>
        <w:t xml:space="preserve">MUSIC COURSE OUTLINE </w:t>
      </w:r>
    </w:p>
    <w:p w:rsidR="00732CDE" w:rsidRDefault="00732CDE" w:rsidP="00732CD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732CDE" w:rsidRDefault="00732CDE" w:rsidP="00732CDE">
      <w:pPr>
        <w:pStyle w:val="Default"/>
        <w:outlineLvl w:val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Student Signature:_______________________________________________________________</w:t>
      </w:r>
    </w:p>
    <w:p w:rsidR="00732CDE" w:rsidRDefault="00732CDE" w:rsidP="00732CDE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</w:p>
    <w:p w:rsidR="00732CDE" w:rsidRDefault="00732CDE" w:rsidP="00732CDE">
      <w:pPr>
        <w:pStyle w:val="Default"/>
        <w:outlineLvl w:val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Parents Signature:_______________________________________________________________</w:t>
      </w:r>
    </w:p>
    <w:p w:rsidR="00732CDE" w:rsidRDefault="00732CDE" w:rsidP="00732CDE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</w:p>
    <w:p w:rsidR="00732CDE" w:rsidRPr="00732CDE" w:rsidRDefault="00732CDE" w:rsidP="00732CDE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Date:_________________________________________________________________________</w:t>
      </w:r>
    </w:p>
    <w:sectPr w:rsidR="00732CDE" w:rsidRPr="00732CDE" w:rsidSect="004326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DE" w:rsidRDefault="00732CDE" w:rsidP="00732CDE">
      <w:pPr>
        <w:spacing w:after="0" w:line="240" w:lineRule="auto"/>
      </w:pPr>
      <w:r>
        <w:separator/>
      </w:r>
    </w:p>
  </w:endnote>
  <w:endnote w:type="continuationSeparator" w:id="1">
    <w:p w:rsidR="00732CDE" w:rsidRDefault="00732CDE" w:rsidP="0073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DE" w:rsidRDefault="00732CDE" w:rsidP="00732CDE">
      <w:pPr>
        <w:spacing w:after="0" w:line="240" w:lineRule="auto"/>
      </w:pPr>
      <w:r>
        <w:separator/>
      </w:r>
    </w:p>
  </w:footnote>
  <w:footnote w:type="continuationSeparator" w:id="1">
    <w:p w:rsidR="00732CDE" w:rsidRDefault="00732CDE" w:rsidP="0073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DE" w:rsidRDefault="00732CDE">
    <w:pPr>
      <w:pStyle w:val="Header"/>
    </w:pPr>
    <w:r>
      <w:t>AEROSTEM MUSIC CLASS 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043"/>
    <w:multiLevelType w:val="hybridMultilevel"/>
    <w:tmpl w:val="7294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03094"/>
    <w:multiLevelType w:val="hybridMultilevel"/>
    <w:tmpl w:val="FA41E949"/>
    <w:lvl w:ilvl="0" w:tplc="FFFFFFFF">
      <w:start w:val="1"/>
      <w:numFmt w:val="upperLetter"/>
      <w:lvlText w:val="•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698B97AE"/>
    <w:multiLevelType w:val="hybridMultilevel"/>
    <w:tmpl w:val="875AED1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029"/>
    <w:rsid w:val="001F799D"/>
    <w:rsid w:val="002E69EF"/>
    <w:rsid w:val="002F4055"/>
    <w:rsid w:val="00420698"/>
    <w:rsid w:val="00432652"/>
    <w:rsid w:val="004C7ADD"/>
    <w:rsid w:val="004F4029"/>
    <w:rsid w:val="00732CDE"/>
    <w:rsid w:val="007B096D"/>
    <w:rsid w:val="00A10EE7"/>
    <w:rsid w:val="00D662B7"/>
    <w:rsid w:val="00EA1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52"/>
  </w:style>
  <w:style w:type="paragraph" w:styleId="Heading1">
    <w:name w:val="heading 1"/>
    <w:basedOn w:val="Normal"/>
    <w:link w:val="Heading1Char"/>
    <w:uiPriority w:val="9"/>
    <w:qFormat/>
    <w:rsid w:val="002F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F4055"/>
  </w:style>
  <w:style w:type="character" w:customStyle="1" w:styleId="a-size-large">
    <w:name w:val="a-size-large"/>
    <w:basedOn w:val="DefaultParagraphFont"/>
    <w:rsid w:val="002F4055"/>
  </w:style>
  <w:style w:type="character" w:customStyle="1" w:styleId="a-declarative">
    <w:name w:val="a-declarative"/>
    <w:basedOn w:val="DefaultParagraphFont"/>
    <w:rsid w:val="002F4055"/>
  </w:style>
  <w:style w:type="character" w:styleId="Hyperlink">
    <w:name w:val="Hyperlink"/>
    <w:basedOn w:val="DefaultParagraphFont"/>
    <w:uiPriority w:val="99"/>
    <w:semiHidden/>
    <w:unhideWhenUsed/>
    <w:rsid w:val="002F405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F4055"/>
  </w:style>
  <w:style w:type="paragraph" w:styleId="NoSpacing">
    <w:name w:val="No Spacing"/>
    <w:uiPriority w:val="1"/>
    <w:qFormat/>
    <w:rsid w:val="002F4055"/>
    <w:pPr>
      <w:spacing w:after="0" w:line="240" w:lineRule="auto"/>
    </w:pPr>
  </w:style>
  <w:style w:type="paragraph" w:customStyle="1" w:styleId="Default">
    <w:name w:val="Default"/>
    <w:rsid w:val="00732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CDE"/>
  </w:style>
  <w:style w:type="paragraph" w:styleId="Footer">
    <w:name w:val="footer"/>
    <w:basedOn w:val="Normal"/>
    <w:link w:val="FooterChar"/>
    <w:uiPriority w:val="99"/>
    <w:semiHidden/>
    <w:unhideWhenUsed/>
    <w:rsid w:val="0073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artha-Ashleigh/e/B00O075XK6/ref=dp_byline_cont_book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Keith-Snell/e/B00MKL3JN2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1611</Words>
  <Characters>8720</Characters>
  <Application>Microsoft Office Word</Application>
  <DocSecurity>0</DocSecurity>
  <Lines>363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2022-08-05T05:16:00Z</dcterms:created>
  <dcterms:modified xsi:type="dcterms:W3CDTF">2022-08-05T06:25:00Z</dcterms:modified>
</cp:coreProperties>
</file>