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9EF3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51D0">
        <w:rPr>
          <w:rFonts w:ascii="Times New Roman" w:hAnsi="Times New Roman" w:cs="Times New Roman"/>
          <w:sz w:val="24"/>
          <w:szCs w:val="24"/>
        </w:rPr>
        <w:t>Competency Objectives:</w:t>
      </w:r>
    </w:p>
    <w:bookmarkEnd w:id="0"/>
    <w:p w14:paraId="195A9EF4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1. Develop an understanding of the types of conflict (e.g., interpersonal, intra-group,</w:t>
      </w:r>
    </w:p>
    <w:p w14:paraId="4490C5D7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intergroup, and inter-organizational).</w:t>
      </w:r>
    </w:p>
    <w:p w14:paraId="0102A2B9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2. Develop an understanding of the sources of conflict (e.g., different goals/time horizons,</w:t>
      </w:r>
    </w:p>
    <w:p w14:paraId="5D294FF9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overlapping authority, task interdependencies, different evaluation/reward systems,</w:t>
      </w:r>
    </w:p>
    <w:p w14:paraId="14EDE937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scarce resources, and status inconsistencies).</w:t>
      </w:r>
    </w:p>
    <w:p w14:paraId="06189530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3. Identify and explain conflict management strategies (e.g., compromise, collaboration,</w:t>
      </w:r>
    </w:p>
    <w:p w14:paraId="781FFA5F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accommodation, avoidance, and competition).</w:t>
      </w:r>
    </w:p>
    <w:p w14:paraId="7DD50798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4. Apply conflict resolution skills to scenarios which may include workplace aggression</w:t>
      </w:r>
    </w:p>
    <w:p w14:paraId="70914070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(physical vs. verbal, active vs. passive, direct vs. indirect), incivility, fraud, substance abuse,</w:t>
      </w:r>
    </w:p>
    <w:p w14:paraId="4D0B6EF1" w14:textId="3A5B99DC" w:rsidR="00FB7A34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cyber-slacking, and sabotage.</w:t>
      </w:r>
    </w:p>
    <w:p w14:paraId="672A50CE" w14:textId="5D6ADE67" w:rsid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</w:p>
    <w:p w14:paraId="5CA1CFCE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Conduct a literature review from a variety of academic sources to find scholarly articles describing types</w:t>
      </w:r>
    </w:p>
    <w:p w14:paraId="46AE0440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of conflict, sources of conflict, and methods of conflict resolution. You should select at least four</w:t>
      </w:r>
    </w:p>
    <w:p w14:paraId="67E30103" w14:textId="1CE5F31A" w:rsid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  <w:r w:rsidRPr="008B51D0">
        <w:rPr>
          <w:rFonts w:ascii="Times New Roman" w:hAnsi="Times New Roman" w:cs="Times New Roman"/>
          <w:sz w:val="24"/>
          <w:szCs w:val="24"/>
        </w:rPr>
        <w:t>different types for each of these three categories, for least 12 references.</w:t>
      </w:r>
    </w:p>
    <w:p w14:paraId="551429C8" w14:textId="77777777" w:rsidR="008B51D0" w:rsidRPr="008B51D0" w:rsidRDefault="008B51D0" w:rsidP="008B51D0">
      <w:pPr>
        <w:rPr>
          <w:rFonts w:ascii="Times New Roman" w:hAnsi="Times New Roman" w:cs="Times New Roman"/>
          <w:sz w:val="24"/>
          <w:szCs w:val="24"/>
        </w:rPr>
      </w:pPr>
    </w:p>
    <w:sectPr w:rsidR="008B51D0" w:rsidRPr="008B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3sjSyMDU2MDMwMTJU0lEKTi0uzszPAykwrAUATLGCmywAAAA="/>
  </w:docVars>
  <w:rsids>
    <w:rsidRoot w:val="008B51D0"/>
    <w:rsid w:val="000F2D8E"/>
    <w:rsid w:val="00213CBF"/>
    <w:rsid w:val="008B51D0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FAA8"/>
  <w15:chartTrackingRefBased/>
  <w15:docId w15:val="{A197C0E2-C5B9-4156-9B41-817D9DA5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2018-11-15T04:21:00Z</dcterms:created>
  <dcterms:modified xsi:type="dcterms:W3CDTF">2018-11-15T04:47:00Z</dcterms:modified>
</cp:coreProperties>
</file>