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A2E" w:rsidRDefault="00E86A2E" w:rsidP="00E86A2E">
      <w:pPr>
        <w:jc w:val="center"/>
        <w:rPr>
          <w:sz w:val="24"/>
          <w:highlight w:val="white"/>
        </w:rPr>
      </w:pPr>
      <w:bookmarkStart w:id="0" w:name="_GoBack"/>
      <w:bookmarkEnd w:id="0"/>
      <w:r w:rsidRPr="00E86A2E">
        <w:rPr>
          <w:b/>
          <w:sz w:val="28"/>
          <w:szCs w:val="28"/>
          <w:highlight w:val="white"/>
        </w:rPr>
        <w:t xml:space="preserve">One page </w:t>
      </w:r>
      <w:r w:rsidRPr="00E86A2E">
        <w:rPr>
          <w:b/>
          <w:noProof/>
          <w:sz w:val="28"/>
          <w:szCs w:val="28"/>
          <w:highlight w:val="white"/>
        </w:rPr>
        <w:t>report</w:t>
      </w:r>
      <w:r w:rsidRPr="00E86A2E">
        <w:rPr>
          <w:b/>
          <w:sz w:val="28"/>
          <w:szCs w:val="28"/>
          <w:highlight w:val="white"/>
        </w:rPr>
        <w:t xml:space="preserve"> on the annual report of Starbucks Inc</w:t>
      </w:r>
      <w:r>
        <w:rPr>
          <w:sz w:val="24"/>
          <w:highlight w:val="white"/>
        </w:rPr>
        <w:t>.</w:t>
      </w:r>
    </w:p>
    <w:p w:rsidR="00203F07" w:rsidRPr="00E86A2E" w:rsidRDefault="00203F07" w:rsidP="00921401">
      <w:pPr>
        <w:pStyle w:val="Normal1"/>
        <w:numPr>
          <w:ilvl w:val="0"/>
          <w:numId w:val="1"/>
        </w:numPr>
        <w:ind w:left="270"/>
        <w:rPr>
          <w:rFonts w:asciiTheme="minorHAnsi" w:hAnsiTheme="minorHAnsi"/>
          <w:sz w:val="24"/>
          <w:highlight w:val="white"/>
        </w:rPr>
      </w:pPr>
      <w:r w:rsidRPr="00E86A2E">
        <w:rPr>
          <w:rFonts w:asciiTheme="minorHAnsi" w:hAnsiTheme="minorHAnsi"/>
          <w:sz w:val="24"/>
          <w:highlight w:val="white"/>
        </w:rPr>
        <w:t xml:space="preserve">Select a business from the provided list and analyze their latest annual report (either on the company website under investor relations or on finance.yahoo.com). </w:t>
      </w:r>
    </w:p>
    <w:p w:rsidR="00921401" w:rsidRPr="00E86A2E" w:rsidRDefault="00921401">
      <w:pPr>
        <w:rPr>
          <w:sz w:val="24"/>
          <w:szCs w:val="24"/>
        </w:rPr>
      </w:pPr>
    </w:p>
    <w:p w:rsidR="007065F2" w:rsidRPr="00E86A2E" w:rsidRDefault="00203F07">
      <w:pPr>
        <w:rPr>
          <w:sz w:val="24"/>
          <w:szCs w:val="24"/>
        </w:rPr>
      </w:pPr>
      <w:r w:rsidRPr="00E86A2E">
        <w:rPr>
          <w:sz w:val="24"/>
          <w:szCs w:val="24"/>
        </w:rPr>
        <w:t xml:space="preserve">I chose Starbucks </w:t>
      </w:r>
      <w:r w:rsidRPr="00E86A2E">
        <w:rPr>
          <w:noProof/>
          <w:sz w:val="24"/>
          <w:szCs w:val="24"/>
        </w:rPr>
        <w:t>Inc.</w:t>
      </w:r>
      <w:r w:rsidRPr="00E86A2E">
        <w:rPr>
          <w:sz w:val="24"/>
          <w:szCs w:val="24"/>
        </w:rPr>
        <w:t xml:space="preserve"> A copy of their 2015 annual report is attached.  For a direct download please click </w:t>
      </w:r>
      <w:hyperlink r:id="rId5" w:history="1">
        <w:r w:rsidRPr="00E86A2E">
          <w:rPr>
            <w:rStyle w:val="Hyperlink"/>
            <w:sz w:val="24"/>
            <w:szCs w:val="24"/>
          </w:rPr>
          <w:t>HERE</w:t>
        </w:r>
      </w:hyperlink>
      <w:r w:rsidR="00892498">
        <w:rPr>
          <w:sz w:val="24"/>
          <w:szCs w:val="24"/>
        </w:rPr>
        <w:t xml:space="preserve"> or click on the link on the bottom of this paper. </w:t>
      </w:r>
    </w:p>
    <w:p w:rsidR="00203F07" w:rsidRPr="00E86A2E" w:rsidRDefault="00203F07">
      <w:pPr>
        <w:rPr>
          <w:sz w:val="24"/>
          <w:szCs w:val="24"/>
        </w:rPr>
      </w:pPr>
      <w:r w:rsidRPr="00E86A2E">
        <w:rPr>
          <w:sz w:val="24"/>
          <w:szCs w:val="24"/>
        </w:rPr>
        <w:t>The balance sheet is listed on page</w:t>
      </w:r>
      <w:r w:rsidR="00FE72F9" w:rsidRPr="00E86A2E">
        <w:rPr>
          <w:sz w:val="24"/>
          <w:szCs w:val="24"/>
        </w:rPr>
        <w:t>s</w:t>
      </w:r>
      <w:r w:rsidRPr="00E86A2E">
        <w:rPr>
          <w:sz w:val="24"/>
          <w:szCs w:val="24"/>
        </w:rPr>
        <w:t xml:space="preserve"> 19 </w:t>
      </w:r>
      <w:r w:rsidR="00FE72F9" w:rsidRPr="00E86A2E">
        <w:rPr>
          <w:sz w:val="24"/>
          <w:szCs w:val="24"/>
        </w:rPr>
        <w:t xml:space="preserve">and 48 </w:t>
      </w:r>
      <w:r w:rsidRPr="00E86A2E">
        <w:rPr>
          <w:sz w:val="24"/>
          <w:szCs w:val="24"/>
        </w:rPr>
        <w:t>of the annual report.  Below is a copy of the balance sheet</w:t>
      </w:r>
      <w:r w:rsidR="00FE72F9" w:rsidRPr="00E86A2E">
        <w:rPr>
          <w:sz w:val="24"/>
          <w:szCs w:val="24"/>
        </w:rPr>
        <w:t xml:space="preserve">s from both </w:t>
      </w:r>
      <w:r w:rsidR="00FE72F9" w:rsidRPr="00E86A2E">
        <w:rPr>
          <w:noProof/>
          <w:sz w:val="24"/>
          <w:szCs w:val="24"/>
        </w:rPr>
        <w:t>pages</w:t>
      </w:r>
      <w:r w:rsidRPr="00E86A2E">
        <w:rPr>
          <w:noProof/>
          <w:sz w:val="24"/>
          <w:szCs w:val="24"/>
        </w:rPr>
        <w:t>.</w:t>
      </w:r>
      <w:r w:rsidRPr="00E86A2E">
        <w:rPr>
          <w:sz w:val="24"/>
          <w:szCs w:val="24"/>
        </w:rPr>
        <w:t xml:space="preserve"> </w:t>
      </w:r>
    </w:p>
    <w:p w:rsidR="00FE72F9" w:rsidRPr="00E86A2E" w:rsidRDefault="00FE72F9" w:rsidP="00921401">
      <w:pPr>
        <w:pStyle w:val="ListParagraph"/>
        <w:numPr>
          <w:ilvl w:val="0"/>
          <w:numId w:val="1"/>
        </w:numPr>
        <w:ind w:left="360"/>
        <w:rPr>
          <w:rFonts w:cs="Arial"/>
        </w:rPr>
      </w:pPr>
      <w:r w:rsidRPr="00E86A2E">
        <w:rPr>
          <w:rFonts w:cs="Arial"/>
        </w:rPr>
        <w:t>Complete the following steps for the selected company’s Annual Report. You can use information from the footnotes to answer these questions but make sure to reference from where the information came.</w:t>
      </w:r>
    </w:p>
    <w:p w:rsidR="00921401" w:rsidRPr="00E86A2E" w:rsidRDefault="00921401" w:rsidP="00921401">
      <w:pPr>
        <w:pStyle w:val="ListParagraph"/>
        <w:ind w:left="360"/>
        <w:rPr>
          <w:rFonts w:cs="Arial"/>
        </w:rPr>
      </w:pPr>
    </w:p>
    <w:p w:rsidR="00FE72F9" w:rsidRPr="00E86A2E" w:rsidRDefault="00FE72F9" w:rsidP="00921401">
      <w:pPr>
        <w:pStyle w:val="ListParagraph"/>
        <w:numPr>
          <w:ilvl w:val="0"/>
          <w:numId w:val="2"/>
        </w:numPr>
        <w:ind w:left="360"/>
        <w:rPr>
          <w:rFonts w:cs="Arial"/>
        </w:rPr>
      </w:pPr>
      <w:r w:rsidRPr="00E86A2E">
        <w:rPr>
          <w:rFonts w:cs="Arial"/>
        </w:rPr>
        <w:t xml:space="preserve">Look at the Balance Sheet for the last two years. What caused the changes in the Balance Sheet from last year to this year?  </w:t>
      </w:r>
      <w:r w:rsidRPr="00E86A2E">
        <w:rPr>
          <w:rFonts w:cs="Arial"/>
          <w:noProof/>
        </w:rPr>
        <w:t>Use</w:t>
      </w:r>
      <w:r w:rsidRPr="00E86A2E">
        <w:rPr>
          <w:rFonts w:cs="Arial"/>
        </w:rPr>
        <w:t xml:space="preserve"> account names and numbers for both years to explain your answer.</w:t>
      </w:r>
    </w:p>
    <w:p w:rsidR="00FE72F9" w:rsidRPr="00E86A2E" w:rsidRDefault="00FE72F9" w:rsidP="00FE72F9">
      <w:pPr>
        <w:ind w:left="1080"/>
        <w:rPr>
          <w:rFonts w:cs="Arial"/>
          <w:sz w:val="24"/>
          <w:szCs w:val="24"/>
        </w:rPr>
      </w:pPr>
    </w:p>
    <w:p w:rsidR="00FE72F9" w:rsidRPr="00E86A2E" w:rsidRDefault="00921401" w:rsidP="00921401">
      <w:pPr>
        <w:rPr>
          <w:rFonts w:cs="Arial"/>
          <w:sz w:val="24"/>
          <w:szCs w:val="24"/>
        </w:rPr>
      </w:pPr>
      <w:r w:rsidRPr="00E86A2E">
        <w:rPr>
          <w:rFonts w:cs="Arial"/>
          <w:sz w:val="24"/>
          <w:szCs w:val="24"/>
        </w:rPr>
        <w:tab/>
      </w:r>
      <w:r w:rsidR="00E422ED" w:rsidRPr="00E86A2E">
        <w:rPr>
          <w:rFonts w:cs="Arial"/>
          <w:sz w:val="24"/>
          <w:szCs w:val="24"/>
        </w:rPr>
        <w:t xml:space="preserve">There </w:t>
      </w:r>
      <w:r w:rsidR="00E422ED" w:rsidRPr="00E86A2E">
        <w:rPr>
          <w:rFonts w:cs="Arial"/>
          <w:noProof/>
          <w:sz w:val="24"/>
          <w:szCs w:val="24"/>
        </w:rPr>
        <w:t>seems</w:t>
      </w:r>
      <w:r w:rsidR="00E422ED" w:rsidRPr="00E86A2E">
        <w:rPr>
          <w:rFonts w:cs="Arial"/>
          <w:sz w:val="24"/>
          <w:szCs w:val="24"/>
        </w:rPr>
        <w:t xml:space="preserve"> to be large jumps across the board. The exceptions are Short Term Investments—which are down </w:t>
      </w:r>
      <w:r w:rsidR="00961AE3" w:rsidRPr="00E86A2E">
        <w:rPr>
          <w:rFonts w:cs="Arial"/>
          <w:sz w:val="24"/>
          <w:szCs w:val="24"/>
        </w:rPr>
        <w:t>quite</w:t>
      </w:r>
      <w:r w:rsidR="00E422ED" w:rsidRPr="00E86A2E">
        <w:rPr>
          <w:rFonts w:cs="Arial"/>
          <w:sz w:val="24"/>
          <w:szCs w:val="24"/>
        </w:rPr>
        <w:t xml:space="preserve"> a</w:t>
      </w:r>
      <w:r w:rsidR="00961AE3" w:rsidRPr="00E86A2E">
        <w:rPr>
          <w:rFonts w:cs="Arial"/>
          <w:sz w:val="24"/>
          <w:szCs w:val="24"/>
        </w:rPr>
        <w:t xml:space="preserve"> </w:t>
      </w:r>
      <w:r w:rsidR="00E86A2E">
        <w:rPr>
          <w:rFonts w:cs="Arial"/>
          <w:sz w:val="24"/>
          <w:szCs w:val="24"/>
        </w:rPr>
        <w:t xml:space="preserve">bit. </w:t>
      </w:r>
      <w:r w:rsidR="00E422ED" w:rsidRPr="00E86A2E">
        <w:rPr>
          <w:rFonts w:cs="Arial"/>
          <w:sz w:val="24"/>
          <w:szCs w:val="24"/>
        </w:rPr>
        <w:t xml:space="preserve"> </w:t>
      </w:r>
      <w:r w:rsidR="00E86A2E">
        <w:rPr>
          <w:rFonts w:cs="Arial"/>
          <w:sz w:val="24"/>
          <w:szCs w:val="24"/>
        </w:rPr>
        <w:t>An</w:t>
      </w:r>
      <w:r w:rsidR="00E422ED" w:rsidRPr="00E86A2E">
        <w:rPr>
          <w:rFonts w:cs="Arial"/>
          <w:noProof/>
          <w:sz w:val="24"/>
          <w:szCs w:val="24"/>
        </w:rPr>
        <w:t>other</w:t>
      </w:r>
      <w:r w:rsidR="00E422ED" w:rsidRPr="00E86A2E">
        <w:rPr>
          <w:rFonts w:cs="Arial"/>
          <w:sz w:val="24"/>
          <w:szCs w:val="24"/>
        </w:rPr>
        <w:t xml:space="preserve"> major decrease was in an account near the bottom </w:t>
      </w:r>
      <w:r w:rsidR="00961AE3" w:rsidRPr="00E86A2E">
        <w:rPr>
          <w:rFonts w:cs="Arial"/>
          <w:sz w:val="24"/>
          <w:szCs w:val="24"/>
        </w:rPr>
        <w:t>“Accumulated</w:t>
      </w:r>
      <w:r w:rsidR="00E422ED" w:rsidRPr="00E86A2E">
        <w:rPr>
          <w:rFonts w:cs="Arial"/>
          <w:sz w:val="24"/>
          <w:szCs w:val="24"/>
        </w:rPr>
        <w:t xml:space="preserve"> Other Comprehensive Income/Loss”, falling from 25 million to a </w:t>
      </w:r>
      <w:r w:rsidR="00DE52A2" w:rsidRPr="00E86A2E">
        <w:rPr>
          <w:rFonts w:cs="Arial"/>
          <w:sz w:val="24"/>
          <w:szCs w:val="24"/>
        </w:rPr>
        <w:t xml:space="preserve">deficit of 199 </w:t>
      </w:r>
      <w:r w:rsidR="00961AE3" w:rsidRPr="00E86A2E">
        <w:rPr>
          <w:rFonts w:cs="Arial"/>
          <w:sz w:val="24"/>
          <w:szCs w:val="24"/>
        </w:rPr>
        <w:t>million that</w:t>
      </w:r>
      <w:r w:rsidR="00DE52A2" w:rsidRPr="00E86A2E">
        <w:rPr>
          <w:rFonts w:cs="Arial"/>
          <w:sz w:val="24"/>
          <w:szCs w:val="24"/>
        </w:rPr>
        <w:t xml:space="preserve"> is a loss of 224 million dollars.   This could be linked to the Lawsuit payout to Kraft mentioned in the footnote on page 19.   Amazingly the corporation is reporting almost a 2 billion dollar increase despite some major losses. On page 21 licensed stores went from 492 to a negative (482), that means near 1000 stores closed the doors. Congruently a jump from 250 to a whopping 1320 company stores opened in Asia.</w:t>
      </w:r>
      <w:r w:rsidR="00961AE3" w:rsidRPr="00E86A2E">
        <w:rPr>
          <w:rFonts w:cs="Arial"/>
          <w:sz w:val="24"/>
          <w:szCs w:val="24"/>
        </w:rPr>
        <w:t xml:space="preserve">  This account for the jump in the Property, </w:t>
      </w:r>
      <w:r w:rsidR="00961AE3" w:rsidRPr="00E86A2E">
        <w:rPr>
          <w:rFonts w:cs="Arial"/>
          <w:noProof/>
          <w:sz w:val="24"/>
          <w:szCs w:val="24"/>
        </w:rPr>
        <w:t>plants</w:t>
      </w:r>
      <w:r w:rsidR="00E86A2E">
        <w:rPr>
          <w:rFonts w:cs="Arial"/>
          <w:noProof/>
          <w:sz w:val="24"/>
          <w:szCs w:val="24"/>
        </w:rPr>
        <w:t>,</w:t>
      </w:r>
      <w:r w:rsidR="00961AE3" w:rsidRPr="00E86A2E">
        <w:rPr>
          <w:rFonts w:cs="Arial"/>
          <w:sz w:val="24"/>
          <w:szCs w:val="24"/>
        </w:rPr>
        <w:t xml:space="preserve"> and equipment account. </w:t>
      </w:r>
      <w:r w:rsidR="00DE52A2" w:rsidRPr="00E86A2E">
        <w:rPr>
          <w:rFonts w:cs="Arial"/>
          <w:sz w:val="24"/>
          <w:szCs w:val="24"/>
        </w:rPr>
        <w:t xml:space="preserve"> Other factors that attributed to the net gain r</w:t>
      </w:r>
      <w:r w:rsidR="00961AE3" w:rsidRPr="00E86A2E">
        <w:rPr>
          <w:rFonts w:cs="Arial"/>
          <w:sz w:val="24"/>
          <w:szCs w:val="24"/>
        </w:rPr>
        <w:t>eported are in accounts labeled “other intangible assets” and “Goodwill”. Goodwill just about doubled with and astounding in</w:t>
      </w:r>
      <w:r w:rsidR="00E86A2E">
        <w:rPr>
          <w:rFonts w:cs="Arial"/>
          <w:sz w:val="24"/>
          <w:szCs w:val="24"/>
        </w:rPr>
        <w:t xml:space="preserve"> an</w:t>
      </w:r>
      <w:r w:rsidR="00961AE3" w:rsidRPr="00E86A2E">
        <w:rPr>
          <w:rFonts w:cs="Arial"/>
          <w:sz w:val="24"/>
          <w:szCs w:val="24"/>
        </w:rPr>
        <w:t xml:space="preserve"> </w:t>
      </w:r>
      <w:r w:rsidR="00961AE3" w:rsidRPr="00E86A2E">
        <w:rPr>
          <w:rFonts w:cs="Arial"/>
          <w:noProof/>
          <w:sz w:val="24"/>
          <w:szCs w:val="24"/>
        </w:rPr>
        <w:t>increase</w:t>
      </w:r>
      <w:r w:rsidR="00961AE3" w:rsidRPr="00E86A2E">
        <w:rPr>
          <w:rFonts w:cs="Arial"/>
          <w:sz w:val="24"/>
          <w:szCs w:val="24"/>
        </w:rPr>
        <w:t xml:space="preserve"> of 800 million.  Loans seem to make up the rest of the differences with increases in “</w:t>
      </w:r>
      <w:r w:rsidR="00961AE3" w:rsidRPr="00E86A2E">
        <w:rPr>
          <w:rFonts w:cs="Arial"/>
          <w:noProof/>
          <w:sz w:val="24"/>
          <w:szCs w:val="24"/>
        </w:rPr>
        <w:t>Long</w:t>
      </w:r>
      <w:r w:rsidR="00E86A2E">
        <w:rPr>
          <w:rFonts w:cs="Arial"/>
          <w:noProof/>
          <w:sz w:val="24"/>
          <w:szCs w:val="24"/>
        </w:rPr>
        <w:t>-</w:t>
      </w:r>
      <w:r w:rsidR="00961AE3" w:rsidRPr="00E86A2E">
        <w:rPr>
          <w:rFonts w:cs="Arial"/>
          <w:noProof/>
          <w:sz w:val="24"/>
          <w:szCs w:val="24"/>
        </w:rPr>
        <w:t>term</w:t>
      </w:r>
      <w:r w:rsidR="00961AE3" w:rsidRPr="00E86A2E">
        <w:rPr>
          <w:rFonts w:cs="Arial"/>
          <w:sz w:val="24"/>
          <w:szCs w:val="24"/>
        </w:rPr>
        <w:t xml:space="preserve"> debt” and “</w:t>
      </w:r>
      <w:r w:rsidR="00961AE3" w:rsidRPr="00E86A2E">
        <w:rPr>
          <w:rFonts w:cs="Arial"/>
          <w:noProof/>
          <w:sz w:val="24"/>
          <w:szCs w:val="24"/>
        </w:rPr>
        <w:t>Long</w:t>
      </w:r>
      <w:r w:rsidR="00E86A2E">
        <w:rPr>
          <w:rFonts w:cs="Arial"/>
          <w:noProof/>
          <w:sz w:val="24"/>
          <w:szCs w:val="24"/>
        </w:rPr>
        <w:t>-</w:t>
      </w:r>
      <w:r w:rsidR="00961AE3" w:rsidRPr="00E86A2E">
        <w:rPr>
          <w:rFonts w:cs="Arial"/>
          <w:noProof/>
          <w:sz w:val="24"/>
          <w:szCs w:val="24"/>
        </w:rPr>
        <w:t>term</w:t>
      </w:r>
      <w:r w:rsidR="00961AE3" w:rsidRPr="00E86A2E">
        <w:rPr>
          <w:rFonts w:cs="Arial"/>
          <w:sz w:val="24"/>
          <w:szCs w:val="24"/>
        </w:rPr>
        <w:t xml:space="preserve"> liabilities. Finally, Starbuck also sold about a million in stocks.  </w:t>
      </w:r>
    </w:p>
    <w:p w:rsidR="00FE72F9" w:rsidRPr="00950FA4" w:rsidRDefault="00961AE3">
      <w:pPr>
        <w:rPr>
          <w:sz w:val="28"/>
          <w:szCs w:val="28"/>
        </w:rPr>
      </w:pPr>
      <w:r w:rsidRPr="00E422ED">
        <w:rPr>
          <w:noProof/>
          <w:sz w:val="28"/>
          <w:szCs w:val="28"/>
        </w:rPr>
        <w:lastRenderedPageBreak/>
        <w:drawing>
          <wp:inline distT="0" distB="0" distL="0" distR="0" wp14:anchorId="7AEB388E" wp14:editId="2CE5A46F">
            <wp:extent cx="5943600" cy="7762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7762875"/>
                    </a:xfrm>
                    <a:prstGeom prst="rect">
                      <a:avLst/>
                    </a:prstGeom>
                    <a:noFill/>
                    <a:ln>
                      <a:noFill/>
                    </a:ln>
                  </pic:spPr>
                </pic:pic>
              </a:graphicData>
            </a:graphic>
          </wp:inline>
        </w:drawing>
      </w:r>
    </w:p>
    <w:p w:rsidR="00203F07" w:rsidRDefault="00203F07"/>
    <w:p w:rsidR="00203F07" w:rsidRPr="00950FA4" w:rsidRDefault="00203F07">
      <w:pPr>
        <w:rPr>
          <w:sz w:val="28"/>
          <w:szCs w:val="28"/>
        </w:rPr>
      </w:pPr>
    </w:p>
    <w:p w:rsidR="00203F07" w:rsidRPr="00950FA4" w:rsidRDefault="00E5156D">
      <w:pPr>
        <w:rPr>
          <w:sz w:val="28"/>
          <w:szCs w:val="28"/>
        </w:rPr>
      </w:pPr>
      <w:r w:rsidRPr="00203F07">
        <w:rPr>
          <w:noProof/>
        </w:rPr>
        <w:drawing>
          <wp:inline distT="0" distB="0" distL="0" distR="0" wp14:anchorId="77CE253A" wp14:editId="3A771995">
            <wp:extent cx="5943600" cy="3816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816985"/>
                    </a:xfrm>
                    <a:prstGeom prst="rect">
                      <a:avLst/>
                    </a:prstGeom>
                    <a:noFill/>
                    <a:ln>
                      <a:noFill/>
                    </a:ln>
                  </pic:spPr>
                </pic:pic>
              </a:graphicData>
            </a:graphic>
          </wp:inline>
        </w:drawing>
      </w:r>
    </w:p>
    <w:p w:rsidR="00921401" w:rsidRPr="00921401" w:rsidRDefault="00921401" w:rsidP="00921401">
      <w:pPr>
        <w:ind w:left="1080"/>
        <w:rPr>
          <w:rFonts w:cs="Arial"/>
          <w:sz w:val="28"/>
          <w:szCs w:val="28"/>
        </w:rPr>
      </w:pPr>
    </w:p>
    <w:p w:rsidR="00E422ED" w:rsidRDefault="00E422ED" w:rsidP="00921401">
      <w:pPr>
        <w:pStyle w:val="ListParagraph"/>
        <w:numPr>
          <w:ilvl w:val="0"/>
          <w:numId w:val="2"/>
        </w:numPr>
        <w:ind w:left="360"/>
        <w:rPr>
          <w:rFonts w:cs="Arial"/>
          <w:sz w:val="28"/>
          <w:szCs w:val="28"/>
        </w:rPr>
      </w:pPr>
      <w:r w:rsidRPr="00950FA4">
        <w:rPr>
          <w:rFonts w:cs="Arial"/>
          <w:sz w:val="28"/>
          <w:szCs w:val="28"/>
        </w:rPr>
        <w:t xml:space="preserve">Look at the Income Statement (sometimes called Statements of Operations) for the last two years. What caused the changes in the Income Statement from last year to this year?  </w:t>
      </w:r>
      <w:r w:rsidRPr="00892498">
        <w:rPr>
          <w:rFonts w:cs="Arial"/>
          <w:noProof/>
          <w:sz w:val="28"/>
          <w:szCs w:val="28"/>
        </w:rPr>
        <w:t>Use</w:t>
      </w:r>
      <w:r w:rsidRPr="00950FA4">
        <w:rPr>
          <w:rFonts w:cs="Arial"/>
          <w:sz w:val="28"/>
          <w:szCs w:val="28"/>
        </w:rPr>
        <w:t xml:space="preserve"> account names and numbers for both years to explain your answer. </w:t>
      </w:r>
    </w:p>
    <w:p w:rsidR="00E214E1" w:rsidRDefault="00E214E1" w:rsidP="00E214E1">
      <w:pPr>
        <w:pStyle w:val="ListParagraph"/>
        <w:ind w:left="1440"/>
        <w:rPr>
          <w:rFonts w:cs="Arial"/>
          <w:sz w:val="28"/>
          <w:szCs w:val="28"/>
        </w:rPr>
      </w:pPr>
    </w:p>
    <w:p w:rsidR="00E214E1" w:rsidRPr="00E3550E" w:rsidRDefault="00921401" w:rsidP="00E3550E">
      <w:pPr>
        <w:autoSpaceDE w:val="0"/>
        <w:autoSpaceDN w:val="0"/>
        <w:adjustRightInd w:val="0"/>
        <w:spacing w:after="0" w:line="240" w:lineRule="auto"/>
        <w:rPr>
          <w:rFonts w:cs="Arial"/>
          <w:sz w:val="28"/>
          <w:szCs w:val="28"/>
        </w:rPr>
      </w:pPr>
      <w:r>
        <w:rPr>
          <w:rFonts w:cs="Arial"/>
          <w:sz w:val="28"/>
          <w:szCs w:val="28"/>
        </w:rPr>
        <w:tab/>
      </w:r>
      <w:r w:rsidR="00F702CA">
        <w:rPr>
          <w:rFonts w:cs="Arial"/>
          <w:sz w:val="28"/>
          <w:szCs w:val="28"/>
        </w:rPr>
        <w:t xml:space="preserve">The Statement of Earnings is reported on page 46.  </w:t>
      </w:r>
      <w:r w:rsidR="00E3550E">
        <w:rPr>
          <w:rFonts w:cs="Arial"/>
          <w:sz w:val="28"/>
          <w:szCs w:val="28"/>
        </w:rPr>
        <w:t xml:space="preserve">For the most </w:t>
      </w:r>
      <w:r w:rsidR="00E3550E" w:rsidRPr="00E86A2E">
        <w:rPr>
          <w:rFonts w:cs="Arial"/>
          <w:noProof/>
          <w:sz w:val="28"/>
          <w:szCs w:val="28"/>
        </w:rPr>
        <w:t>part</w:t>
      </w:r>
      <w:r w:rsidR="00E86A2E">
        <w:rPr>
          <w:rFonts w:cs="Arial"/>
          <w:noProof/>
          <w:sz w:val="28"/>
          <w:szCs w:val="28"/>
        </w:rPr>
        <w:t>,</w:t>
      </w:r>
      <w:r w:rsidR="00E3550E">
        <w:rPr>
          <w:rFonts w:cs="Arial"/>
          <w:sz w:val="28"/>
          <w:szCs w:val="28"/>
        </w:rPr>
        <w:t xml:space="preserve"> Company Operated stores show the biggest increase in income. This is to be expected when we take into account the loss of all those licensed stores mentioned in the balance sheet. </w:t>
      </w:r>
      <w:r w:rsidR="00E3550E" w:rsidRPr="00E86A2E">
        <w:rPr>
          <w:rFonts w:cs="Arial"/>
          <w:noProof/>
          <w:sz w:val="28"/>
          <w:szCs w:val="28"/>
        </w:rPr>
        <w:t>T</w:t>
      </w:r>
      <w:r w:rsidR="00E86A2E">
        <w:rPr>
          <w:rFonts w:cs="Arial"/>
          <w:noProof/>
          <w:sz w:val="28"/>
          <w:szCs w:val="28"/>
        </w:rPr>
        <w:t>he t</w:t>
      </w:r>
      <w:r w:rsidR="00E3550E" w:rsidRPr="00E86A2E">
        <w:rPr>
          <w:rFonts w:cs="Arial"/>
          <w:noProof/>
          <w:sz w:val="28"/>
          <w:szCs w:val="28"/>
        </w:rPr>
        <w:t>otal</w:t>
      </w:r>
      <w:r w:rsidR="00E3550E">
        <w:rPr>
          <w:rFonts w:cs="Arial"/>
          <w:sz w:val="28"/>
          <w:szCs w:val="28"/>
        </w:rPr>
        <w:t xml:space="preserve"> increase in revenue is comparable to years 2013-2014. One gain that I see is “joint venture”. Starbucks lists several of these “joint venture” investments. On </w:t>
      </w:r>
      <w:proofErr w:type="spellStart"/>
      <w:r w:rsidR="00E3550E">
        <w:rPr>
          <w:rFonts w:cs="Arial"/>
          <w:sz w:val="28"/>
          <w:szCs w:val="28"/>
        </w:rPr>
        <w:t>pg</w:t>
      </w:r>
      <w:proofErr w:type="spellEnd"/>
      <w:r w:rsidR="00E3550E">
        <w:rPr>
          <w:rFonts w:cs="Arial"/>
          <w:sz w:val="28"/>
          <w:szCs w:val="28"/>
        </w:rPr>
        <w:t xml:space="preserve"> </w:t>
      </w:r>
      <w:r w:rsidR="00E3550E" w:rsidRPr="00E3550E">
        <w:rPr>
          <w:rFonts w:cs="Arial"/>
          <w:sz w:val="28"/>
          <w:szCs w:val="28"/>
        </w:rPr>
        <w:t xml:space="preserve">72 </w:t>
      </w:r>
      <w:r w:rsidR="00E3550E" w:rsidRPr="00E3550E">
        <w:rPr>
          <w:rFonts w:cs="TimesNewRoman"/>
          <w:sz w:val="28"/>
          <w:szCs w:val="28"/>
        </w:rPr>
        <w:t>The North</w:t>
      </w:r>
      <w:r w:rsidR="00E3550E">
        <w:rPr>
          <w:rFonts w:cs="TimesNewRoman"/>
          <w:sz w:val="28"/>
          <w:szCs w:val="28"/>
        </w:rPr>
        <w:t xml:space="preserve"> </w:t>
      </w:r>
      <w:r w:rsidR="00E3550E" w:rsidRPr="00E3550E">
        <w:rPr>
          <w:rFonts w:cs="TimesNewRoman"/>
          <w:sz w:val="28"/>
          <w:szCs w:val="28"/>
        </w:rPr>
        <w:t>American Coffee Partnership with the Pepsi-Cola Company,</w:t>
      </w:r>
      <w:r w:rsidR="00E3550E" w:rsidRPr="00E3550E">
        <w:rPr>
          <w:rFonts w:cs="Arial"/>
          <w:sz w:val="28"/>
          <w:szCs w:val="28"/>
        </w:rPr>
        <w:t xml:space="preserve"> </w:t>
      </w:r>
      <w:r w:rsidR="00E3550E">
        <w:rPr>
          <w:rFonts w:cs="Arial"/>
          <w:sz w:val="28"/>
          <w:szCs w:val="28"/>
        </w:rPr>
        <w:t xml:space="preserve">Starbucks </w:t>
      </w:r>
      <w:r w:rsidR="00E3550E" w:rsidRPr="00E86A2E">
        <w:rPr>
          <w:rFonts w:cs="Arial"/>
          <w:noProof/>
          <w:sz w:val="28"/>
          <w:szCs w:val="28"/>
        </w:rPr>
        <w:t>Japan</w:t>
      </w:r>
      <w:r w:rsidR="00E86A2E">
        <w:rPr>
          <w:rFonts w:cs="Arial"/>
          <w:noProof/>
          <w:sz w:val="28"/>
          <w:szCs w:val="28"/>
        </w:rPr>
        <w:t>,</w:t>
      </w:r>
      <w:r w:rsidR="00E3550E">
        <w:rPr>
          <w:rFonts w:cs="Arial"/>
          <w:sz w:val="28"/>
          <w:szCs w:val="28"/>
        </w:rPr>
        <w:t xml:space="preserve"> and many others. However, the real tale is the fact that in 2014 </w:t>
      </w:r>
      <w:r w:rsidR="00192751">
        <w:rPr>
          <w:rFonts w:cs="Arial"/>
          <w:sz w:val="28"/>
          <w:szCs w:val="28"/>
        </w:rPr>
        <w:t>despite</w:t>
      </w:r>
      <w:r w:rsidR="00E3550E">
        <w:rPr>
          <w:rFonts w:cs="Arial"/>
          <w:sz w:val="28"/>
          <w:szCs w:val="28"/>
        </w:rPr>
        <w:t xml:space="preserve"> a 20 </w:t>
      </w:r>
      <w:r w:rsidR="00192751">
        <w:rPr>
          <w:rFonts w:cs="Arial"/>
          <w:sz w:val="28"/>
          <w:szCs w:val="28"/>
        </w:rPr>
        <w:t>million</w:t>
      </w:r>
      <w:r w:rsidR="00E3550E">
        <w:rPr>
          <w:rFonts w:cs="Arial"/>
          <w:sz w:val="28"/>
          <w:szCs w:val="28"/>
        </w:rPr>
        <w:t xml:space="preserve"> litigation charge</w:t>
      </w:r>
      <w:r w:rsidR="00192751">
        <w:rPr>
          <w:rFonts w:cs="Arial"/>
          <w:sz w:val="28"/>
          <w:szCs w:val="28"/>
        </w:rPr>
        <w:t xml:space="preserve">, operating cost </w:t>
      </w:r>
      <w:r w:rsidR="00192751" w:rsidRPr="00E86A2E">
        <w:rPr>
          <w:rFonts w:cs="Arial"/>
          <w:noProof/>
          <w:sz w:val="28"/>
          <w:szCs w:val="28"/>
        </w:rPr>
        <w:t>w</w:t>
      </w:r>
      <w:r w:rsidR="00E86A2E">
        <w:rPr>
          <w:rFonts w:cs="Arial"/>
          <w:noProof/>
          <w:sz w:val="28"/>
          <w:szCs w:val="28"/>
        </w:rPr>
        <w:t>as</w:t>
      </w:r>
      <w:r w:rsidR="00192751">
        <w:rPr>
          <w:rFonts w:cs="Arial"/>
          <w:sz w:val="28"/>
          <w:szCs w:val="28"/>
        </w:rPr>
        <w:t xml:space="preserve"> 2 billion less than the previous year 2013, as well as 2015. </w:t>
      </w:r>
      <w:r w:rsidR="00E86A2E">
        <w:rPr>
          <w:rFonts w:cs="Arial"/>
          <w:noProof/>
          <w:sz w:val="28"/>
          <w:szCs w:val="28"/>
        </w:rPr>
        <w:t>The b</w:t>
      </w:r>
      <w:r w:rsidR="00192751" w:rsidRPr="00E86A2E">
        <w:rPr>
          <w:rFonts w:cs="Arial"/>
          <w:noProof/>
          <w:sz w:val="28"/>
          <w:szCs w:val="28"/>
        </w:rPr>
        <w:t>ottom</w:t>
      </w:r>
      <w:r w:rsidR="00192751">
        <w:rPr>
          <w:rFonts w:cs="Arial"/>
          <w:sz w:val="28"/>
          <w:szCs w:val="28"/>
        </w:rPr>
        <w:t xml:space="preserve"> line is 2014 2 billion dollars more was earned than 2015. Another interesting site is the 3 billion increase in the operating income on line 13 </w:t>
      </w:r>
      <w:r w:rsidR="00192751">
        <w:rPr>
          <w:rFonts w:cs="Arial"/>
          <w:sz w:val="28"/>
          <w:szCs w:val="28"/>
        </w:rPr>
        <w:lastRenderedPageBreak/>
        <w:t xml:space="preserve">in 2014, upscaling from a reported deficit to </w:t>
      </w:r>
      <w:r w:rsidR="00192751" w:rsidRPr="00E86A2E">
        <w:rPr>
          <w:rFonts w:cs="Arial"/>
          <w:noProof/>
          <w:sz w:val="28"/>
          <w:szCs w:val="28"/>
        </w:rPr>
        <w:t>a</w:t>
      </w:r>
      <w:r w:rsidR="00E86A2E">
        <w:rPr>
          <w:rFonts w:cs="Arial"/>
          <w:noProof/>
          <w:sz w:val="28"/>
          <w:szCs w:val="28"/>
        </w:rPr>
        <w:t>p</w:t>
      </w:r>
      <w:r w:rsidR="00192751" w:rsidRPr="00E86A2E">
        <w:rPr>
          <w:rFonts w:cs="Arial"/>
          <w:noProof/>
          <w:sz w:val="28"/>
          <w:szCs w:val="28"/>
        </w:rPr>
        <w:t>prox</w:t>
      </w:r>
      <w:r w:rsidR="00192751">
        <w:rPr>
          <w:rFonts w:cs="Arial"/>
          <w:sz w:val="28"/>
          <w:szCs w:val="28"/>
        </w:rPr>
        <w:t xml:space="preserve">. 3.1 billion. </w:t>
      </w:r>
      <w:r w:rsidR="00F702CA">
        <w:rPr>
          <w:rFonts w:cs="Arial"/>
          <w:sz w:val="28"/>
          <w:szCs w:val="28"/>
        </w:rPr>
        <w:t xml:space="preserve">Unfortunately, one would have to go to a previous report to find why the operation expenses of 2013 were so high. </w:t>
      </w:r>
    </w:p>
    <w:p w:rsidR="00E5156D" w:rsidRDefault="00E214E1" w:rsidP="00E5156D">
      <w:pPr>
        <w:rPr>
          <w:rFonts w:cs="Arial"/>
          <w:sz w:val="28"/>
          <w:szCs w:val="28"/>
        </w:rPr>
      </w:pPr>
      <w:r w:rsidRPr="00E214E1">
        <w:rPr>
          <w:rFonts w:cs="Arial"/>
          <w:noProof/>
          <w:sz w:val="28"/>
          <w:szCs w:val="28"/>
        </w:rPr>
        <w:drawing>
          <wp:inline distT="0" distB="0" distL="0" distR="0">
            <wp:extent cx="5943600" cy="62521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252123"/>
                    </a:xfrm>
                    <a:prstGeom prst="rect">
                      <a:avLst/>
                    </a:prstGeom>
                    <a:noFill/>
                    <a:ln>
                      <a:noFill/>
                    </a:ln>
                  </pic:spPr>
                </pic:pic>
              </a:graphicData>
            </a:graphic>
          </wp:inline>
        </w:drawing>
      </w:r>
    </w:p>
    <w:p w:rsidR="00E422ED" w:rsidRPr="00950FA4" w:rsidRDefault="00E422ED" w:rsidP="00921401">
      <w:pPr>
        <w:pStyle w:val="ListParagraph"/>
        <w:numPr>
          <w:ilvl w:val="0"/>
          <w:numId w:val="2"/>
        </w:numPr>
        <w:ind w:left="360"/>
        <w:rPr>
          <w:rFonts w:cs="Arial"/>
          <w:sz w:val="28"/>
          <w:szCs w:val="28"/>
        </w:rPr>
      </w:pPr>
      <w:r w:rsidRPr="00950FA4">
        <w:rPr>
          <w:rFonts w:cs="Arial"/>
          <w:sz w:val="28"/>
          <w:szCs w:val="28"/>
        </w:rPr>
        <w:t xml:space="preserve">What type of audit opinion did the external auditors give? What accounting standards did they use? Where </w:t>
      </w:r>
      <w:r w:rsidRPr="00892498">
        <w:rPr>
          <w:rFonts w:cs="Arial"/>
          <w:noProof/>
          <w:sz w:val="28"/>
          <w:szCs w:val="28"/>
        </w:rPr>
        <w:t>are</w:t>
      </w:r>
      <w:r w:rsidRPr="00950FA4">
        <w:rPr>
          <w:rFonts w:cs="Arial"/>
          <w:sz w:val="28"/>
          <w:szCs w:val="28"/>
        </w:rPr>
        <w:t xml:space="preserve"> each of these components found?</w:t>
      </w:r>
    </w:p>
    <w:p w:rsidR="00F702CA" w:rsidRDefault="00F702CA" w:rsidP="00E422ED">
      <w:pPr>
        <w:pStyle w:val="ListParagraph"/>
        <w:ind w:left="1440"/>
        <w:rPr>
          <w:rFonts w:cs="Arial"/>
          <w:sz w:val="28"/>
          <w:szCs w:val="28"/>
        </w:rPr>
      </w:pPr>
    </w:p>
    <w:p w:rsidR="00921401" w:rsidRPr="00921401" w:rsidRDefault="00921401" w:rsidP="00921401">
      <w:pPr>
        <w:pStyle w:val="ListParagraph"/>
        <w:ind w:left="0"/>
        <w:rPr>
          <w:rFonts w:cs="Arial"/>
          <w:sz w:val="28"/>
          <w:szCs w:val="28"/>
        </w:rPr>
      </w:pPr>
      <w:r w:rsidRPr="00921401">
        <w:rPr>
          <w:rFonts w:cs="Arial"/>
          <w:sz w:val="28"/>
          <w:szCs w:val="28"/>
        </w:rPr>
        <w:t xml:space="preserve">Deloitte &amp; </w:t>
      </w:r>
      <w:proofErr w:type="spellStart"/>
      <w:r w:rsidRPr="00921401">
        <w:rPr>
          <w:rFonts w:cs="Arial"/>
          <w:sz w:val="28"/>
          <w:szCs w:val="28"/>
        </w:rPr>
        <w:t>Touche</w:t>
      </w:r>
      <w:proofErr w:type="spellEnd"/>
      <w:r w:rsidRPr="00921401">
        <w:rPr>
          <w:rFonts w:cs="Arial"/>
          <w:sz w:val="28"/>
          <w:szCs w:val="28"/>
        </w:rPr>
        <w:t xml:space="preserve"> LLP</w:t>
      </w:r>
      <w:r>
        <w:rPr>
          <w:rFonts w:cs="Arial"/>
          <w:sz w:val="28"/>
          <w:szCs w:val="28"/>
        </w:rPr>
        <w:t xml:space="preserve"> of Seattle Washington </w:t>
      </w:r>
      <w:r w:rsidRPr="00921401">
        <w:rPr>
          <w:rFonts w:cs="Arial"/>
          <w:sz w:val="28"/>
          <w:szCs w:val="28"/>
        </w:rPr>
        <w:t>expressed an unqualified opinion</w:t>
      </w:r>
      <w:r>
        <w:rPr>
          <w:rFonts w:cs="Arial"/>
          <w:sz w:val="28"/>
          <w:szCs w:val="28"/>
        </w:rPr>
        <w:t xml:space="preserve">. This is considered the best of the four opinions. The others </w:t>
      </w:r>
      <w:r w:rsidRPr="00E86A2E">
        <w:rPr>
          <w:rFonts w:cs="Arial"/>
          <w:noProof/>
          <w:sz w:val="28"/>
          <w:szCs w:val="28"/>
        </w:rPr>
        <w:t>are</w:t>
      </w:r>
      <w:r>
        <w:rPr>
          <w:rFonts w:cs="Arial"/>
          <w:sz w:val="28"/>
          <w:szCs w:val="28"/>
        </w:rPr>
        <w:t xml:space="preserve"> Qualified, Adverse, </w:t>
      </w:r>
      <w:r>
        <w:rPr>
          <w:rFonts w:cs="Arial"/>
          <w:sz w:val="28"/>
          <w:szCs w:val="28"/>
        </w:rPr>
        <w:lastRenderedPageBreak/>
        <w:t xml:space="preserve">and Disclaimer. These are given in order from best to worst. The Unqualified Opinion, sometimes called the “Clean Opinion” is given when a Financial Report </w:t>
      </w:r>
      <w:r w:rsidRPr="00921401">
        <w:rPr>
          <w:rFonts w:cs="Arial"/>
          <w:color w:val="000000"/>
          <w:sz w:val="28"/>
          <w:szCs w:val="28"/>
          <w:shd w:val="clear" w:color="auto" w:fill="FFFFFF"/>
        </w:rPr>
        <w:t>is free of any misrepresentations</w:t>
      </w:r>
      <w:r>
        <w:rPr>
          <w:rFonts w:cs="Arial"/>
          <w:color w:val="000000"/>
          <w:sz w:val="28"/>
          <w:szCs w:val="28"/>
          <w:shd w:val="clear" w:color="auto" w:fill="FFFFFF"/>
        </w:rPr>
        <w:t xml:space="preserve">.  </w:t>
      </w:r>
      <w:r>
        <w:rPr>
          <w:rFonts w:cs="Arial"/>
          <w:sz w:val="28"/>
          <w:szCs w:val="28"/>
        </w:rPr>
        <w:t>Further</w:t>
      </w:r>
      <w:r w:rsidRPr="00921401">
        <w:rPr>
          <w:rFonts w:cs="Arial"/>
          <w:sz w:val="28"/>
          <w:szCs w:val="28"/>
        </w:rPr>
        <w:t xml:space="preserve">, </w:t>
      </w:r>
      <w:r w:rsidRPr="00921401">
        <w:rPr>
          <w:rFonts w:cs="TimesNewRoman"/>
          <w:sz w:val="28"/>
          <w:szCs w:val="28"/>
        </w:rPr>
        <w:t>audits in accordance with the standards of the Public Company Accounting Oversight Board (United States).</w:t>
      </w:r>
      <w:r>
        <w:rPr>
          <w:rFonts w:cs="TimesNewRoman"/>
          <w:sz w:val="28"/>
          <w:szCs w:val="28"/>
        </w:rPr>
        <w:t xml:space="preserve">  This information is available on page 88 of the </w:t>
      </w:r>
      <w:r w:rsidR="00892498">
        <w:rPr>
          <w:rFonts w:cs="TimesNewRoman"/>
          <w:sz w:val="28"/>
          <w:szCs w:val="28"/>
        </w:rPr>
        <w:t xml:space="preserve">Annual Report linked below. </w:t>
      </w:r>
    </w:p>
    <w:p w:rsidR="00F702CA" w:rsidRPr="00921401" w:rsidRDefault="00F702CA" w:rsidP="00E422ED">
      <w:pPr>
        <w:pStyle w:val="ListParagraph"/>
        <w:ind w:left="1440"/>
        <w:rPr>
          <w:rFonts w:cs="Arial"/>
          <w:sz w:val="28"/>
          <w:szCs w:val="28"/>
        </w:rPr>
      </w:pPr>
    </w:p>
    <w:p w:rsidR="00F702CA" w:rsidRPr="00950FA4" w:rsidRDefault="00F702CA" w:rsidP="00F702CA">
      <w:pPr>
        <w:pStyle w:val="ListParagraph"/>
        <w:ind w:left="90"/>
        <w:rPr>
          <w:rFonts w:cs="Arial"/>
          <w:sz w:val="28"/>
          <w:szCs w:val="28"/>
        </w:rPr>
      </w:pPr>
    </w:p>
    <w:p w:rsidR="00203F07" w:rsidRDefault="00203F07"/>
    <w:p w:rsidR="00203F07" w:rsidRDefault="00892498">
      <w:r>
        <w:object w:dxaOrig="7344" w:dyaOrig="9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25pt;height:468.75pt" o:ole="">
            <v:imagedata r:id="rId9" o:title=""/>
          </v:shape>
          <o:OLEObject Type="Link" ProgID="AcroExch.Document.7" ShapeID="_x0000_i1025" DrawAspect="Content" r:id="rId10" UpdateMode="Always">
            <o:LinkType>EnhancedMetaFile</o:LinkType>
            <o:LockedField>false</o:LockedField>
            <o:FieldCodes>\f 0</o:FieldCodes>
          </o:OLEObject>
        </w:object>
      </w:r>
    </w:p>
    <w:sectPr w:rsidR="00203F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A60197"/>
    <w:multiLevelType w:val="hybridMultilevel"/>
    <w:tmpl w:val="D2909D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3A033D0"/>
    <w:multiLevelType w:val="hybridMultilevel"/>
    <w:tmpl w:val="786ADFB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Y1NbIwNDMyNzIzNjFX0lEKTi0uzszPAykwqgUAoaFXviwAAAA="/>
  </w:docVars>
  <w:rsids>
    <w:rsidRoot w:val="00203F07"/>
    <w:rsid w:val="00192751"/>
    <w:rsid w:val="00203F07"/>
    <w:rsid w:val="007065F2"/>
    <w:rsid w:val="00892498"/>
    <w:rsid w:val="00921401"/>
    <w:rsid w:val="00950FA4"/>
    <w:rsid w:val="00961AE3"/>
    <w:rsid w:val="00C74115"/>
    <w:rsid w:val="00CD2C24"/>
    <w:rsid w:val="00DE52A2"/>
    <w:rsid w:val="00E214E1"/>
    <w:rsid w:val="00E3550E"/>
    <w:rsid w:val="00E422ED"/>
    <w:rsid w:val="00E5156D"/>
    <w:rsid w:val="00E86A2E"/>
    <w:rsid w:val="00F702CA"/>
    <w:rsid w:val="00FE7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122AC-CA68-4918-AF04-59190F6EA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03F07"/>
    <w:pPr>
      <w:spacing w:after="0" w:line="276" w:lineRule="auto"/>
    </w:pPr>
    <w:rPr>
      <w:rFonts w:ascii="Arial" w:eastAsia="Arial" w:hAnsi="Arial" w:cs="Arial"/>
      <w:color w:val="000000"/>
      <w:szCs w:val="24"/>
      <w:lang w:eastAsia="ja-JP"/>
    </w:rPr>
  </w:style>
  <w:style w:type="character" w:styleId="Hyperlink">
    <w:name w:val="Hyperlink"/>
    <w:basedOn w:val="DefaultParagraphFont"/>
    <w:uiPriority w:val="99"/>
    <w:unhideWhenUsed/>
    <w:rsid w:val="00203F07"/>
    <w:rPr>
      <w:color w:val="0563C1" w:themeColor="hyperlink"/>
      <w:u w:val="single"/>
    </w:rPr>
  </w:style>
  <w:style w:type="paragraph" w:styleId="ListParagraph">
    <w:name w:val="List Paragraph"/>
    <w:basedOn w:val="Normal"/>
    <w:uiPriority w:val="34"/>
    <w:qFormat/>
    <w:rsid w:val="00203F07"/>
    <w:pPr>
      <w:spacing w:after="0" w:line="240" w:lineRule="auto"/>
      <w:ind w:left="720"/>
      <w:contextualSpacing/>
    </w:pPr>
    <w:rPr>
      <w:rFonts w:eastAsiaTheme="minorEastAsia"/>
      <w:sz w:val="24"/>
      <w:szCs w:val="24"/>
      <w:lang w:eastAsia="ja-JP"/>
    </w:rPr>
  </w:style>
  <w:style w:type="character" w:customStyle="1" w:styleId="apple-converted-space">
    <w:name w:val="apple-converted-space"/>
    <w:basedOn w:val="DefaultParagraphFont"/>
    <w:rsid w:val="00921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9437">
      <w:bodyDiv w:val="1"/>
      <w:marLeft w:val="0"/>
      <w:marRight w:val="0"/>
      <w:marTop w:val="0"/>
      <w:marBottom w:val="0"/>
      <w:divBdr>
        <w:top w:val="none" w:sz="0" w:space="0" w:color="auto"/>
        <w:left w:val="none" w:sz="0" w:space="0" w:color="auto"/>
        <w:bottom w:val="none" w:sz="0" w:space="0" w:color="auto"/>
        <w:right w:val="none" w:sz="0" w:space="0" w:color="auto"/>
      </w:divBdr>
    </w:div>
    <w:div w:id="491528320">
      <w:bodyDiv w:val="1"/>
      <w:marLeft w:val="0"/>
      <w:marRight w:val="0"/>
      <w:marTop w:val="0"/>
      <w:marBottom w:val="0"/>
      <w:divBdr>
        <w:top w:val="none" w:sz="0" w:space="0" w:color="auto"/>
        <w:left w:val="none" w:sz="0" w:space="0" w:color="auto"/>
        <w:bottom w:val="none" w:sz="0" w:space="0" w:color="auto"/>
        <w:right w:val="none" w:sz="0" w:space="0" w:color="auto"/>
      </w:divBdr>
    </w:div>
    <w:div w:id="8778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hyperlink" Target="http://phx.corporate-ir.net/External.File?item=UGFyZW50SUQ9MzIwNTI0fENoaWxkSUQ9LTF8VHlwZT0z&amp;t=1&amp;cb=635893441270363710" TargetMode="External"/><Relationship Id="rId10" Type="http://schemas.openxmlformats.org/officeDocument/2006/relationships/oleObject" Target="file:///G:\school\brandman\Financial%20Reporting\Starbucks%20Fiscal%202015%20Form%2010-K.pdf" TargetMode="External"/><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3154</TotalTime>
  <Pages>1</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6</cp:revision>
  <dcterms:created xsi:type="dcterms:W3CDTF">2016-11-13T23:20:00Z</dcterms:created>
  <dcterms:modified xsi:type="dcterms:W3CDTF">2016-12-06T00:49:00Z</dcterms:modified>
</cp:coreProperties>
</file>