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32" w:rsidRPr="00571232" w:rsidRDefault="00571232" w:rsidP="00571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>References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Ambrose, M. L.,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Cropanzano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R. S. (2000). The effect of organizational structure on </w:t>
      </w:r>
      <w:r w:rsidRPr="00571232">
        <w:rPr>
          <w:rFonts w:ascii="Times New Roman" w:hAnsi="Times New Roman" w:cs="Times New Roman"/>
          <w:sz w:val="24"/>
          <w:szCs w:val="24"/>
        </w:rPr>
        <w:tab/>
        <w:t>perceptions of procedural fairness. Journal of Applied Psychology, 85, 294–304.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Barney, J. B. (1986). Organizational culture: Can it be a source of sustained competitive </w:t>
      </w:r>
      <w:r w:rsidRPr="00571232">
        <w:rPr>
          <w:rFonts w:ascii="Times New Roman" w:hAnsi="Times New Roman" w:cs="Times New Roman"/>
          <w:sz w:val="24"/>
          <w:szCs w:val="24"/>
        </w:rPr>
        <w:tab/>
        <w:t>advantage? Academy of Management Review, 11, 656–665.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Bolino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M. C.,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Turnley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W. H. (2003). Going the extra mile: Cultivating and managing </w:t>
      </w:r>
      <w:r w:rsidRPr="00571232">
        <w:rPr>
          <w:rFonts w:ascii="Times New Roman" w:hAnsi="Times New Roman" w:cs="Times New Roman"/>
          <w:sz w:val="24"/>
          <w:szCs w:val="24"/>
        </w:rPr>
        <w:tab/>
        <w:t>employee citizenship behavior. Academy of Management Executive, 17, 60–71.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Burns, T., &amp; Stalker, M. G. (1961). The management of innovation. London: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Tavistock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>.</w:t>
      </w:r>
    </w:p>
    <w:p w:rsidR="00571232" w:rsidRPr="00571232" w:rsidRDefault="00571232" w:rsidP="0057123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Businesscasesstudies.co.uk (2017) Creating an effective organizational structure A Coca-Cola Great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Britain case study Coca-Cola Great Britain | Creating an effective organizational structure. 2017, </w:t>
      </w:r>
      <w:hyperlink r:id="rId4" w:history="1">
        <w:r w:rsidRPr="005712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http://businesscasestudies.co.uk/coca-cola-great-britain/creating-an-effective-organisational-</w:t>
        </w:r>
      </w:hyperlink>
      <w:r w:rsidRPr="00571232">
        <w:rPr>
          <w:rFonts w:ascii="Times New Roman" w:hAnsi="Times New Roman" w:cs="Times New Roman"/>
          <w:sz w:val="24"/>
          <w:szCs w:val="24"/>
        </w:rPr>
        <w:t>structure/conclusion.html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Chatman, J. A.,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Eunyoung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 Cha, S. (2003). Leading by leveraging culture. California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Management </w:t>
      </w:r>
      <w:r w:rsidRPr="00571232">
        <w:rPr>
          <w:rFonts w:ascii="Times New Roman" w:hAnsi="Times New Roman" w:cs="Times New Roman"/>
          <w:sz w:val="24"/>
          <w:szCs w:val="24"/>
        </w:rPr>
        <w:tab/>
        <w:t>Review, 45, 19–34.</w:t>
      </w:r>
    </w:p>
    <w:p w:rsidR="00571232" w:rsidRPr="00571232" w:rsidRDefault="00571232" w:rsidP="00571232">
      <w:pPr>
        <w:ind w:left="810" w:hanging="810"/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Christie, L. (2005). America’s most dangerous jobs. Survey: Loggers and fisherman still take the most risk; roofers record sharp increase in fatalities. CNN/Money. Retrieved from </w:t>
      </w:r>
      <w:hyperlink r:id="rId5" w:history="1">
        <w:r w:rsidRPr="005712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http://money.cnn.com/2005/08/26/pf/jobs_jeopa</w:t>
        </w:r>
      </w:hyperlink>
      <w:r w:rsidRPr="0057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rdy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>/.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Covin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J. G.,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Slevin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D. P. (1988). The influence of organizational structure. Journal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>Management Studies, 25, 217–234.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Droge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C., &amp; Toulouse, J. (1988). Strategic process and content as mediators between </w:t>
      </w:r>
      <w:r w:rsidRPr="00571232">
        <w:rPr>
          <w:rFonts w:ascii="Times New Roman" w:hAnsi="Times New Roman" w:cs="Times New Roman"/>
          <w:sz w:val="24"/>
          <w:szCs w:val="24"/>
        </w:rPr>
        <w:tab/>
        <w:t>organizational context and structure. Academy of Management Journal, 31, 544–569.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Erdogan, B.,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Liden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R. C.,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Kraimer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M. L. (2006). Justice and leader-member exchange: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The moderating role of organizational culture. Academy of Management Journal,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49,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>395–406.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Fredrickson, J. W. (1986). The strategic decision process and organizational structure. </w:t>
      </w:r>
      <w:r w:rsidRPr="00571232">
        <w:rPr>
          <w:rFonts w:ascii="Times New Roman" w:hAnsi="Times New Roman" w:cs="Times New Roman"/>
          <w:sz w:val="24"/>
          <w:szCs w:val="24"/>
        </w:rPr>
        <w:tab/>
        <w:t>Academy of Management Review, 11, 280–297.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Ghiselli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E. E., &amp; Johnson, D. A. (1970). Need satisfaction, managerial success, and </w:t>
      </w:r>
      <w:r w:rsidRPr="00571232">
        <w:rPr>
          <w:rFonts w:ascii="Times New Roman" w:hAnsi="Times New Roman" w:cs="Times New Roman"/>
          <w:sz w:val="24"/>
          <w:szCs w:val="24"/>
        </w:rPr>
        <w:tab/>
        <w:t>organizational structure. Personnel Psychology, 23, 569–576.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Hollenbeck, J. R., Moon, H., Ellis, A. P. J., West,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B. J.,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Ilgen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D. R (2002). Structural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contingency theory and individual differences: Examination of external and </w:t>
      </w:r>
      <w:r w:rsidRPr="00571232">
        <w:rPr>
          <w:rFonts w:ascii="Times New Roman" w:hAnsi="Times New Roman" w:cs="Times New Roman"/>
          <w:sz w:val="24"/>
          <w:szCs w:val="24"/>
        </w:rPr>
        <w:tab/>
        <w:t>internal person-team fit. Journal of Applied Psychology, 87, 599–606.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Joyce, W. F. (1986). Matrix organization: A social experiment. Academy of Management </w:t>
      </w:r>
      <w:r w:rsidRPr="00571232">
        <w:rPr>
          <w:rFonts w:ascii="Times New Roman" w:hAnsi="Times New Roman" w:cs="Times New Roman"/>
          <w:sz w:val="24"/>
          <w:szCs w:val="24"/>
        </w:rPr>
        <w:tab/>
        <w:t>Journal, 29, 536–561.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Kerr, J., &amp; Slocum, J. W., Jr. (2005). Managing corporate culture through reward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systems.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>Academy of Management Executive, 19, 130–138.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lastRenderedPageBreak/>
        <w:t xml:space="preserve">Kotter, J. P.,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Heskett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J. L. (1992). Corporate culture and performance. New York: </w:t>
      </w:r>
      <w:r w:rsidRPr="0057123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Free</w:t>
      </w:r>
      <w:r w:rsidRPr="0057123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>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Marcoulides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G. A., &amp; Heck, R. H. (1993, May). Organizational culture and performance: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Proposing and testing a model. Organizational Science, 4, 209–225.Miller, D., </w:t>
      </w:r>
    </w:p>
    <w:p w:rsidR="00571232" w:rsidRPr="00571232" w:rsidRDefault="006305B7" w:rsidP="006305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Morse J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(2017) Financial Analysis Final Paper, </w:t>
      </w:r>
      <w:r w:rsidRPr="006305B7">
        <w:rPr>
          <w:rFonts w:ascii="Times New Roman" w:hAnsi="Times New Roman" w:cs="Times New Roman"/>
          <w:sz w:val="24"/>
          <w:szCs w:val="24"/>
        </w:rPr>
        <w:t>http://www.jefferymorseministries.com/files/files2/school/brandman/financial%20ana/Financial_Final_Paper.docx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Oldham, G. R., &amp; Hackman, R. J. (1981). Relationships between organizational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structure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 xml:space="preserve">employee reactions: Comparing alternative frameworks. Administrative Science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>Quarterly, 26, 66–83.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Pendergrast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Mark (2013) For God, Country, and Coca-Cola Published by Basic Books ISBN  </w:t>
      </w:r>
      <w:r w:rsidRPr="00571232">
        <w:rPr>
          <w:rFonts w:ascii="Times New Roman" w:hAnsi="Times New Roman" w:cs="Times New Roman"/>
          <w:sz w:val="24"/>
          <w:szCs w:val="24"/>
        </w:rPr>
        <w:tab/>
        <w:t>198-0-</w:t>
      </w:r>
      <w:r w:rsidRPr="00571232">
        <w:rPr>
          <w:rFonts w:ascii="Times New Roman" w:hAnsi="Times New Roman" w:cs="Times New Roman"/>
          <w:sz w:val="24"/>
          <w:szCs w:val="24"/>
        </w:rPr>
        <w:tab/>
        <w:t>46504-699-7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Pierce, J. L.,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Delbecq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A. L. (1977). Organization structure, individual attitudes and </w:t>
      </w:r>
      <w:r w:rsidRPr="00571232">
        <w:rPr>
          <w:rFonts w:ascii="Times New Roman" w:hAnsi="Times New Roman" w:cs="Times New Roman"/>
          <w:sz w:val="24"/>
          <w:szCs w:val="24"/>
        </w:rPr>
        <w:tab/>
        <w:t>innovation. Academy of Management Review, 2, 27–37.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Porter, L. W., &amp; Siegel, J. (2006). Relationships of tall and flat organization structures to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 xml:space="preserve">satisfactions of foreign managers. Personnel </w:t>
      </w:r>
      <w:r w:rsidRPr="00571232">
        <w:rPr>
          <w:rFonts w:ascii="Times New Roman" w:hAnsi="Times New Roman" w:cs="Times New Roman"/>
          <w:sz w:val="24"/>
          <w:szCs w:val="24"/>
        </w:rPr>
        <w:tab/>
        <w:t>Psychology, 18, 379–392.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Schminke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M., Ambrose, M. L.,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Cropanzano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R. S. (2000). The effect of organizational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structure on perceptions of procedural fairness. Journal of Applied Psychology,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85,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>294–304Schollhammer, 1982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Sherman, J. D., &amp; Smith, H. L. (1984). The influence of organizational structure on </w:t>
      </w:r>
      <w:r w:rsidRPr="00571232">
        <w:rPr>
          <w:rFonts w:ascii="Times New Roman" w:hAnsi="Times New Roman" w:cs="Times New Roman"/>
          <w:sz w:val="24"/>
          <w:szCs w:val="24"/>
        </w:rPr>
        <w:tab/>
        <w:t>intrinsic versus extrinsic motivation. Academy of Management Journal, 27, 877–</w:t>
      </w:r>
      <w:r w:rsidRPr="00571232">
        <w:rPr>
          <w:rFonts w:ascii="Times New Roman" w:hAnsi="Times New Roman" w:cs="Times New Roman"/>
          <w:sz w:val="24"/>
          <w:szCs w:val="24"/>
        </w:rPr>
        <w:tab/>
        <w:t>885.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Slevin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D. P., &amp;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Covin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J. G. (1990). Juggling entrepreneurial style and organizational </w:t>
      </w:r>
      <w:r w:rsidRPr="00571232">
        <w:rPr>
          <w:rFonts w:ascii="Times New Roman" w:hAnsi="Times New Roman" w:cs="Times New Roman"/>
          <w:sz w:val="24"/>
          <w:szCs w:val="24"/>
        </w:rPr>
        <w:tab/>
        <w:t>structure—how to get your act together. Sloan Management Review, 31(2), 43–53.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Turban, D. B., &amp; Keon, T. L. (1993). Organizational attractiveness: An interactionist </w:t>
      </w:r>
      <w:r w:rsidRPr="00571232">
        <w:rPr>
          <w:rFonts w:ascii="Times New Roman" w:hAnsi="Times New Roman" w:cs="Times New Roman"/>
          <w:sz w:val="24"/>
          <w:szCs w:val="24"/>
        </w:rPr>
        <w:tab/>
        <w:t>perspective. Journal of Applied Psychology, 78, 184–193.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Wally, S., &amp; Baum, J. R. (1994). Personal and structural determinants of the pace of </w:t>
      </w:r>
      <w:r w:rsidRPr="00571232">
        <w:rPr>
          <w:rFonts w:ascii="Times New Roman" w:hAnsi="Times New Roman" w:cs="Times New Roman"/>
          <w:sz w:val="24"/>
          <w:szCs w:val="24"/>
        </w:rPr>
        <w:tab/>
        <w:t>strategic decision making. Academy of Management Journal, 37, 932–956.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232">
        <w:rPr>
          <w:rFonts w:ascii="Times New Roman" w:hAnsi="Times New Roman" w:cs="Times New Roman"/>
          <w:sz w:val="24"/>
          <w:szCs w:val="24"/>
        </w:rPr>
        <w:t>Westrum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, R. (2004, August). Increasing the number of guards at nuclear power plants.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Risk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 xml:space="preserve">Analysis: An </w:t>
      </w:r>
      <w:r w:rsidRPr="00571232">
        <w:rPr>
          <w:rFonts w:ascii="Times New Roman" w:hAnsi="Times New Roman" w:cs="Times New Roman"/>
          <w:sz w:val="24"/>
          <w:szCs w:val="24"/>
        </w:rPr>
        <w:tab/>
        <w:t xml:space="preserve">International Journal, 24, 959–961.Why culture can mean life or death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232">
        <w:rPr>
          <w:rFonts w:ascii="Times New Roman" w:hAnsi="Times New Roman" w:cs="Times New Roman"/>
          <w:sz w:val="24"/>
          <w:szCs w:val="24"/>
        </w:rPr>
        <w:t>your organization. (2007, September). HR Focus, 84, 9.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</w:p>
    <w:p w:rsidR="00D74D49" w:rsidRDefault="00D74D49" w:rsidP="00571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D49" w:rsidRDefault="00D74D49" w:rsidP="00571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D49" w:rsidRDefault="00D74D49" w:rsidP="00571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232" w:rsidRPr="00571232" w:rsidRDefault="00571232" w:rsidP="00571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lastRenderedPageBreak/>
        <w:t>Videos and Graphics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>All Coke commercials, jingles, and artwork are the property of Coca-Cola Corporation and are not the intellectual property of this author. Coca-Cola copywriter 1955-2017.</w:t>
      </w:r>
    </w:p>
    <w:p w:rsidR="00571232" w:rsidRPr="00571232" w:rsidRDefault="00BE250C" w:rsidP="005712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sz w:val="23"/>
          <w:szCs w:val="23"/>
        </w:rPr>
        <w:t xml:space="preserve">CNBC (2009) Originals Coca Cola The Real Story Behind The Real Thing 2009 PDTV </w:t>
      </w:r>
      <w:proofErr w:type="spellStart"/>
      <w:r>
        <w:rPr>
          <w:sz w:val="23"/>
          <w:szCs w:val="23"/>
        </w:rPr>
        <w:t>XviD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Ekolb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</w:r>
      <w:r>
        <w:rPr>
          <w:sz w:val="23"/>
          <w:szCs w:val="23"/>
        </w:rPr>
        <w:t>https://www.youtube.com/watch?v=A9GYA9eU84c</w:t>
      </w:r>
    </w:p>
    <w:bookmarkEnd w:id="0"/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Other photographic material supplied from author listed. 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>All voiceover and other work done by Jeffery Morse</w:t>
      </w: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</w:p>
    <w:p w:rsidR="00571232" w:rsidRPr="00571232" w:rsidRDefault="00571232" w:rsidP="00571232">
      <w:pPr>
        <w:rPr>
          <w:rFonts w:ascii="Times New Roman" w:hAnsi="Times New Roman" w:cs="Times New Roman"/>
          <w:sz w:val="24"/>
          <w:szCs w:val="24"/>
        </w:rPr>
      </w:pPr>
      <w:r w:rsidRPr="00571232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Pr="00571232">
        <w:rPr>
          <w:rFonts w:ascii="Times New Roman" w:hAnsi="Times New Roman" w:cs="Times New Roman"/>
          <w:sz w:val="24"/>
          <w:szCs w:val="24"/>
        </w:rPr>
        <w:t>BEWProductions</w:t>
      </w:r>
      <w:proofErr w:type="spellEnd"/>
      <w:r w:rsidRPr="00571232">
        <w:rPr>
          <w:rFonts w:ascii="Times New Roman" w:hAnsi="Times New Roman" w:cs="Times New Roman"/>
          <w:sz w:val="24"/>
          <w:szCs w:val="24"/>
        </w:rPr>
        <w:t xml:space="preserve"> 2017</w:t>
      </w:r>
    </w:p>
    <w:sectPr w:rsidR="00571232" w:rsidRPr="0057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32"/>
    <w:rsid w:val="00571232"/>
    <w:rsid w:val="006305B7"/>
    <w:rsid w:val="00807312"/>
    <w:rsid w:val="00BE250C"/>
    <w:rsid w:val="00D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C6376-D468-4A6F-8C81-F7A376BF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ey.cnn.com/2005/08/26/pf/jobs_jeopa" TargetMode="External"/><Relationship Id="rId4" Type="http://schemas.openxmlformats.org/officeDocument/2006/relationships/hyperlink" Target="http://businesscasestudies.co.uk/coca-cola-great-britain/creating-an-effective-organisationa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5</cp:revision>
  <cp:lastPrinted>2017-06-09T04:28:00Z</cp:lastPrinted>
  <dcterms:created xsi:type="dcterms:W3CDTF">2017-06-09T02:41:00Z</dcterms:created>
  <dcterms:modified xsi:type="dcterms:W3CDTF">2017-07-17T05:03:00Z</dcterms:modified>
</cp:coreProperties>
</file>