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2DD" w:rsidRDefault="006402DD" w:rsidP="006402DD">
      <w:pPr>
        <w:rPr>
          <w:rStyle w:val="apple-converted-space"/>
          <w:color w:val="666666"/>
          <w:sz w:val="23"/>
          <w:szCs w:val="23"/>
          <w:shd w:val="clear" w:color="auto" w:fill="FFFFFF"/>
        </w:rPr>
      </w:pPr>
      <w:bookmarkStart w:id="0" w:name="_GoBack"/>
      <w:bookmarkEnd w:id="0"/>
      <w:r>
        <w:rPr>
          <w:rStyle w:val="apple-converted-space"/>
          <w:color w:val="666666"/>
          <w:sz w:val="23"/>
          <w:szCs w:val="23"/>
          <w:shd w:val="clear" w:color="auto" w:fill="FFFFFF"/>
        </w:rPr>
        <w:t> </w:t>
      </w:r>
      <w:r>
        <w:rPr>
          <w:color w:val="666666"/>
          <w:shd w:val="clear" w:color="auto" w:fill="F9F9F9"/>
        </w:rPr>
        <w:t xml:space="preserve">List the three steps that are listed in the text. </w:t>
      </w:r>
    </w:p>
    <w:p w:rsidR="006402DD" w:rsidRDefault="006402DD" w:rsidP="006402DD">
      <w:pPr>
        <w:rPr>
          <w:color w:val="666666"/>
          <w:sz w:val="23"/>
          <w:szCs w:val="23"/>
          <w:shd w:val="clear" w:color="auto" w:fill="FFFFFF"/>
        </w:rPr>
      </w:pPr>
      <w:r>
        <w:rPr>
          <w:color w:val="666666"/>
          <w:sz w:val="23"/>
          <w:szCs w:val="23"/>
          <w:shd w:val="clear" w:color="auto" w:fill="FFFFFF"/>
        </w:rPr>
        <w:tab/>
        <w:t xml:space="preserve">First, trends within a company’s own financial information are analyzed, such as sales and </w:t>
      </w:r>
      <w:r>
        <w:rPr>
          <w:color w:val="666666"/>
          <w:sz w:val="23"/>
          <w:szCs w:val="23"/>
          <w:shd w:val="clear" w:color="auto" w:fill="FFFFFF"/>
        </w:rPr>
        <w:tab/>
        <w:t>earnings from one year to the next, using two methods—</w:t>
      </w:r>
      <w:r>
        <w:rPr>
          <w:i/>
          <w:iCs/>
          <w:color w:val="666666"/>
          <w:sz w:val="23"/>
          <w:szCs w:val="23"/>
          <w:bdr w:val="none" w:sz="0" w:space="0" w:color="auto" w:frame="1"/>
          <w:shd w:val="clear" w:color="auto" w:fill="FFFFFF"/>
        </w:rPr>
        <w:t>trend analysis</w:t>
      </w:r>
      <w:r>
        <w:rPr>
          <w:rStyle w:val="apple-converted-space"/>
          <w:i/>
          <w:iCs/>
          <w:color w:val="666666"/>
          <w:sz w:val="23"/>
          <w:szCs w:val="23"/>
          <w:bdr w:val="none" w:sz="0" w:space="0" w:color="auto" w:frame="1"/>
          <w:shd w:val="clear" w:color="auto" w:fill="FFFFFF"/>
        </w:rPr>
        <w:t> </w:t>
      </w:r>
      <w:r>
        <w:rPr>
          <w:color w:val="666666"/>
          <w:sz w:val="23"/>
          <w:szCs w:val="23"/>
          <w:shd w:val="clear" w:color="auto" w:fill="FFFFFF"/>
        </w:rPr>
        <w:t>and</w:t>
      </w:r>
      <w:r>
        <w:rPr>
          <w:rStyle w:val="apple-converted-space"/>
          <w:color w:val="666666"/>
          <w:sz w:val="23"/>
          <w:szCs w:val="23"/>
          <w:shd w:val="clear" w:color="auto" w:fill="FFFFFF"/>
        </w:rPr>
        <w:t> </w:t>
      </w:r>
      <w:r>
        <w:rPr>
          <w:i/>
          <w:iCs/>
          <w:color w:val="666666"/>
          <w:sz w:val="23"/>
          <w:szCs w:val="23"/>
          <w:bdr w:val="none" w:sz="0" w:space="0" w:color="auto" w:frame="1"/>
          <w:shd w:val="clear" w:color="auto" w:fill="FFFFFF"/>
        </w:rPr>
        <w:t xml:space="preserve">common-size </w:t>
      </w:r>
      <w:r>
        <w:rPr>
          <w:i/>
          <w:iCs/>
          <w:color w:val="666666"/>
          <w:sz w:val="23"/>
          <w:szCs w:val="23"/>
          <w:bdr w:val="none" w:sz="0" w:space="0" w:color="auto" w:frame="1"/>
          <w:shd w:val="clear" w:color="auto" w:fill="FFFFFF"/>
        </w:rPr>
        <w:tab/>
        <w:t>analysis</w:t>
      </w:r>
      <w:r>
        <w:rPr>
          <w:color w:val="666666"/>
          <w:sz w:val="23"/>
          <w:szCs w:val="23"/>
          <w:shd w:val="clear" w:color="auto" w:fill="FFFFFF"/>
        </w:rPr>
        <w:t>.</w:t>
      </w:r>
    </w:p>
    <w:p w:rsidR="006402DD" w:rsidRDefault="006402DD" w:rsidP="006402DD">
      <w:pPr>
        <w:rPr>
          <w:color w:val="666666"/>
          <w:sz w:val="23"/>
          <w:szCs w:val="23"/>
          <w:shd w:val="clear" w:color="auto" w:fill="FFFFFF"/>
        </w:rPr>
      </w:pPr>
      <w:r>
        <w:rPr>
          <w:color w:val="666666"/>
          <w:sz w:val="23"/>
          <w:szCs w:val="23"/>
          <w:shd w:val="clear" w:color="auto" w:fill="FFFFFF"/>
        </w:rPr>
        <w:tab/>
        <w:t xml:space="preserve">Second, financial measures are compared between competitors. </w:t>
      </w:r>
    </w:p>
    <w:p w:rsidR="006402DD" w:rsidRDefault="006402DD" w:rsidP="006402DD">
      <w:pPr>
        <w:rPr>
          <w:color w:val="666666"/>
          <w:sz w:val="23"/>
          <w:szCs w:val="23"/>
          <w:shd w:val="clear" w:color="auto" w:fill="FFFFFF"/>
        </w:rPr>
      </w:pPr>
      <w:r>
        <w:rPr>
          <w:color w:val="666666"/>
          <w:sz w:val="23"/>
          <w:szCs w:val="23"/>
          <w:shd w:val="clear" w:color="auto" w:fill="FFFFFF"/>
        </w:rPr>
        <w:tab/>
        <w:t>Finally, financial ratios are compared to industry averages. </w:t>
      </w:r>
    </w:p>
    <w:p w:rsidR="006402DD" w:rsidRDefault="006402DD" w:rsidP="006402DD">
      <w:pPr>
        <w:rPr>
          <w:color w:val="666666"/>
          <w:sz w:val="23"/>
          <w:szCs w:val="23"/>
          <w:shd w:val="clear" w:color="auto" w:fill="FFFFFF"/>
        </w:rPr>
      </w:pPr>
    </w:p>
    <w:p w:rsidR="006402DD" w:rsidRDefault="006402DD" w:rsidP="006402DD">
      <w:pPr>
        <w:rPr>
          <w:color w:val="666666"/>
          <w:sz w:val="23"/>
          <w:szCs w:val="23"/>
          <w:shd w:val="clear" w:color="auto" w:fill="FFFFFF"/>
        </w:rPr>
      </w:pPr>
      <w:r>
        <w:rPr>
          <w:color w:val="666666"/>
          <w:shd w:val="clear" w:color="auto" w:fill="F9F9F9"/>
        </w:rPr>
        <w:t xml:space="preserve">Then, conduct your own research and find the financials of a company that shows at least two of the three steps. Provide a link to the financials, </w:t>
      </w:r>
    </w:p>
    <w:p w:rsidR="006402DD" w:rsidRDefault="006402DD" w:rsidP="006402DD">
      <w:pPr>
        <w:rPr>
          <w:sz w:val="20"/>
          <w:szCs w:val="20"/>
        </w:rPr>
      </w:pPr>
      <w:r>
        <w:rPr>
          <w:sz w:val="20"/>
          <w:szCs w:val="20"/>
        </w:rPr>
        <w:t xml:space="preserve">Coca Cola page 36 show some trends and forecasts. </w:t>
      </w:r>
    </w:p>
    <w:p w:rsidR="006402DD" w:rsidRDefault="006402DD" w:rsidP="006402DD">
      <w:pPr>
        <w:rPr>
          <w:sz w:val="20"/>
          <w:szCs w:val="20"/>
        </w:rPr>
      </w:pPr>
      <w:r>
        <w:rPr>
          <w:sz w:val="20"/>
          <w:szCs w:val="20"/>
        </w:rPr>
        <w:t xml:space="preserve">From page 14 and on shows a bunch of ratios… </w:t>
      </w:r>
    </w:p>
    <w:p w:rsidR="006402DD" w:rsidRDefault="006402DD" w:rsidP="006402DD">
      <w:pPr>
        <w:rPr>
          <w:sz w:val="20"/>
          <w:szCs w:val="20"/>
        </w:rPr>
      </w:pPr>
      <w:hyperlink r:id="rId5" w:history="1">
        <w:r w:rsidRPr="009B5A87">
          <w:rPr>
            <w:rStyle w:val="Hyperlink"/>
            <w:sz w:val="20"/>
            <w:szCs w:val="20"/>
          </w:rPr>
          <w:t>https://www.slideshare.net/AustinJacobs1/cocacola-financial-analysis-49481815</w:t>
        </w:r>
      </w:hyperlink>
    </w:p>
    <w:p w:rsidR="006402DD" w:rsidRDefault="006402DD" w:rsidP="006402DD">
      <w:pPr>
        <w:rPr>
          <w:color w:val="666666"/>
          <w:shd w:val="clear" w:color="auto" w:fill="F9F9F9"/>
        </w:rPr>
      </w:pPr>
      <w:proofErr w:type="gramStart"/>
      <w:r>
        <w:rPr>
          <w:color w:val="666666"/>
          <w:shd w:val="clear" w:color="auto" w:fill="F9F9F9"/>
        </w:rPr>
        <w:t>and</w:t>
      </w:r>
      <w:proofErr w:type="gramEnd"/>
      <w:r>
        <w:rPr>
          <w:color w:val="666666"/>
          <w:shd w:val="clear" w:color="auto" w:fill="F9F9F9"/>
        </w:rPr>
        <w:t xml:space="preserve"> describe the financial health of the company based on the use of these analysis tools.</w:t>
      </w:r>
    </w:p>
    <w:p w:rsidR="006402DD" w:rsidRDefault="006402DD" w:rsidP="006402DD">
      <w:pPr>
        <w:rPr>
          <w:color w:val="666666"/>
          <w:shd w:val="clear" w:color="auto" w:fill="F9F9F9"/>
        </w:rPr>
      </w:pPr>
    </w:p>
    <w:p w:rsidR="006402DD" w:rsidRDefault="006402DD" w:rsidP="006402DD">
      <w:pPr>
        <w:rPr>
          <w:rStyle w:val="apple-converted-space"/>
          <w:color w:val="666666"/>
          <w:sz w:val="23"/>
          <w:szCs w:val="23"/>
          <w:shd w:val="clear" w:color="auto" w:fill="FFFFFF"/>
        </w:rPr>
      </w:pPr>
      <w:r>
        <w:rPr>
          <w:rStyle w:val="apple-converted-space"/>
          <w:color w:val="666666"/>
          <w:sz w:val="23"/>
          <w:szCs w:val="23"/>
          <w:shd w:val="clear" w:color="auto" w:fill="FFFFFF"/>
        </w:rPr>
        <w:t>Profit margins = net income/ sales</w:t>
      </w:r>
    </w:p>
    <w:p w:rsidR="006402DD" w:rsidRDefault="006402DD" w:rsidP="006402DD">
      <w:pPr>
        <w:rPr>
          <w:rStyle w:val="apple-converted-space"/>
          <w:color w:val="666666"/>
          <w:sz w:val="23"/>
          <w:szCs w:val="23"/>
          <w:shd w:val="clear" w:color="auto" w:fill="FFFFFF"/>
        </w:rPr>
      </w:pPr>
      <w:r>
        <w:rPr>
          <w:rStyle w:val="apple-converted-space"/>
          <w:color w:val="666666"/>
          <w:sz w:val="23"/>
          <w:szCs w:val="23"/>
          <w:shd w:val="clear" w:color="auto" w:fill="FFFFFF"/>
        </w:rPr>
        <w:t xml:space="preserve">Return </w:t>
      </w:r>
      <w:proofErr w:type="gramStart"/>
      <w:r>
        <w:rPr>
          <w:rStyle w:val="apple-converted-space"/>
          <w:color w:val="666666"/>
          <w:sz w:val="23"/>
          <w:szCs w:val="23"/>
          <w:shd w:val="clear" w:color="auto" w:fill="FFFFFF"/>
        </w:rPr>
        <w:t>On</w:t>
      </w:r>
      <w:proofErr w:type="gramEnd"/>
      <w:r>
        <w:rPr>
          <w:rStyle w:val="apple-converted-space"/>
          <w:color w:val="666666"/>
          <w:sz w:val="23"/>
          <w:szCs w:val="23"/>
          <w:shd w:val="clear" w:color="auto" w:fill="FFFFFF"/>
        </w:rPr>
        <w:t xml:space="preserve"> Investment = Net Income / Total Assets</w:t>
      </w:r>
    </w:p>
    <w:p w:rsidR="006402DD" w:rsidRDefault="006402DD" w:rsidP="006402DD">
      <w:pPr>
        <w:rPr>
          <w:rStyle w:val="apple-converted-space"/>
          <w:color w:val="666666"/>
          <w:sz w:val="23"/>
          <w:szCs w:val="23"/>
          <w:shd w:val="clear" w:color="auto" w:fill="FFFFFF"/>
        </w:rPr>
      </w:pPr>
      <w:r>
        <w:rPr>
          <w:rStyle w:val="apple-converted-space"/>
          <w:color w:val="666666"/>
          <w:sz w:val="23"/>
          <w:szCs w:val="23"/>
          <w:shd w:val="clear" w:color="auto" w:fill="FFFFFF"/>
        </w:rPr>
        <w:t xml:space="preserve">Return </w:t>
      </w:r>
      <w:proofErr w:type="gramStart"/>
      <w:r>
        <w:rPr>
          <w:rStyle w:val="apple-converted-space"/>
          <w:color w:val="666666"/>
          <w:sz w:val="23"/>
          <w:szCs w:val="23"/>
          <w:shd w:val="clear" w:color="auto" w:fill="FFFFFF"/>
        </w:rPr>
        <w:t>On</w:t>
      </w:r>
      <w:proofErr w:type="gramEnd"/>
      <w:r>
        <w:rPr>
          <w:rStyle w:val="apple-converted-space"/>
          <w:color w:val="666666"/>
          <w:sz w:val="23"/>
          <w:szCs w:val="23"/>
          <w:shd w:val="clear" w:color="auto" w:fill="FFFFFF"/>
        </w:rPr>
        <w:t xml:space="preserve"> Equity = Net Income / Total Equity</w:t>
      </w:r>
    </w:p>
    <w:p w:rsidR="006402DD" w:rsidRDefault="006402DD" w:rsidP="006402DD">
      <w:pPr>
        <w:rPr>
          <w:rStyle w:val="apple-converted-space"/>
          <w:color w:val="666666"/>
          <w:sz w:val="23"/>
          <w:szCs w:val="23"/>
          <w:shd w:val="clear" w:color="auto" w:fill="FFFFFF"/>
        </w:rPr>
      </w:pPr>
      <w:r>
        <w:rPr>
          <w:rStyle w:val="apple-converted-space"/>
          <w:color w:val="666666"/>
          <w:sz w:val="23"/>
          <w:szCs w:val="23"/>
          <w:shd w:val="clear" w:color="auto" w:fill="FFFFFF"/>
        </w:rPr>
        <w:t>Gross Profit Margin = Cost of Sales / Sales</w:t>
      </w:r>
    </w:p>
    <w:p w:rsidR="006402DD" w:rsidRDefault="006402DD" w:rsidP="006402DD">
      <w:pPr>
        <w:rPr>
          <w:rStyle w:val="apple-converted-space"/>
          <w:color w:val="666666"/>
          <w:sz w:val="23"/>
          <w:szCs w:val="23"/>
          <w:shd w:val="clear" w:color="auto" w:fill="FFFFFF"/>
        </w:rPr>
      </w:pPr>
      <w:proofErr w:type="spellStart"/>
      <w:r>
        <w:rPr>
          <w:rStyle w:val="apple-converted-space"/>
          <w:color w:val="666666"/>
          <w:sz w:val="23"/>
          <w:szCs w:val="23"/>
          <w:shd w:val="clear" w:color="auto" w:fill="FFFFFF"/>
        </w:rPr>
        <w:t>Earning</w:t>
      </w:r>
      <w:proofErr w:type="spellEnd"/>
      <w:r>
        <w:rPr>
          <w:rStyle w:val="apple-converted-space"/>
          <w:color w:val="666666"/>
          <w:sz w:val="23"/>
          <w:szCs w:val="23"/>
          <w:shd w:val="clear" w:color="auto" w:fill="FFFFFF"/>
        </w:rPr>
        <w:t xml:space="preserve"> Before Interest and Taxes Margin = EBIT / Sales</w:t>
      </w:r>
    </w:p>
    <w:p w:rsidR="006402DD" w:rsidRDefault="006402DD" w:rsidP="006402DD">
      <w:pPr>
        <w:rPr>
          <w:rStyle w:val="apple-converted-space"/>
          <w:color w:val="666666"/>
          <w:sz w:val="23"/>
          <w:szCs w:val="23"/>
          <w:shd w:val="clear" w:color="auto" w:fill="FFFFFF"/>
        </w:rPr>
      </w:pPr>
      <w:r>
        <w:rPr>
          <w:rStyle w:val="apple-converted-space"/>
          <w:color w:val="666666"/>
          <w:sz w:val="23"/>
          <w:szCs w:val="23"/>
          <w:shd w:val="clear" w:color="auto" w:fill="FFFFFF"/>
        </w:rPr>
        <w:t xml:space="preserve">Accounts Receivable Turnover = Sales / Accounts Receivable. </w:t>
      </w:r>
    </w:p>
    <w:p w:rsidR="006402DD" w:rsidRDefault="006402DD" w:rsidP="006402DD">
      <w:pPr>
        <w:rPr>
          <w:rStyle w:val="apple-converted-space"/>
          <w:color w:val="666666"/>
          <w:sz w:val="23"/>
          <w:szCs w:val="23"/>
          <w:shd w:val="clear" w:color="auto" w:fill="FFFFFF"/>
        </w:rPr>
      </w:pPr>
      <w:r>
        <w:rPr>
          <w:rStyle w:val="apple-converted-space"/>
          <w:color w:val="666666"/>
          <w:sz w:val="23"/>
          <w:szCs w:val="23"/>
          <w:shd w:val="clear" w:color="auto" w:fill="FFFFFF"/>
        </w:rPr>
        <w:t xml:space="preserve">Days Receivable = Accounts Receivable / Average Sales </w:t>
      </w:r>
      <w:proofErr w:type="gramStart"/>
      <w:r>
        <w:rPr>
          <w:rStyle w:val="apple-converted-space"/>
          <w:color w:val="666666"/>
          <w:sz w:val="23"/>
          <w:szCs w:val="23"/>
          <w:shd w:val="clear" w:color="auto" w:fill="FFFFFF"/>
        </w:rPr>
        <w:t>Per</w:t>
      </w:r>
      <w:proofErr w:type="gramEnd"/>
      <w:r>
        <w:rPr>
          <w:rStyle w:val="apple-converted-space"/>
          <w:color w:val="666666"/>
          <w:sz w:val="23"/>
          <w:szCs w:val="23"/>
          <w:shd w:val="clear" w:color="auto" w:fill="FFFFFF"/>
        </w:rPr>
        <w:t xml:space="preserve"> Day</w:t>
      </w:r>
    </w:p>
    <w:p w:rsidR="006402DD" w:rsidRDefault="006402DD" w:rsidP="006402DD">
      <w:pPr>
        <w:rPr>
          <w:rStyle w:val="apple-converted-space"/>
          <w:color w:val="666666"/>
          <w:sz w:val="23"/>
          <w:szCs w:val="23"/>
          <w:shd w:val="clear" w:color="auto" w:fill="FFFFFF"/>
        </w:rPr>
      </w:pPr>
      <w:r>
        <w:rPr>
          <w:rStyle w:val="apple-converted-space"/>
          <w:color w:val="666666"/>
          <w:sz w:val="23"/>
          <w:szCs w:val="23"/>
          <w:shd w:val="clear" w:color="auto" w:fill="FFFFFF"/>
        </w:rPr>
        <w:t>Inventory Turnover = Cost of Goods Sold / Inventory</w:t>
      </w:r>
    </w:p>
    <w:p w:rsidR="006402DD" w:rsidRDefault="006402DD" w:rsidP="006402DD">
      <w:pPr>
        <w:rPr>
          <w:rStyle w:val="apple-converted-space"/>
          <w:color w:val="666666"/>
          <w:sz w:val="23"/>
          <w:szCs w:val="23"/>
          <w:shd w:val="clear" w:color="auto" w:fill="FFFFFF"/>
        </w:rPr>
      </w:pPr>
      <w:r>
        <w:rPr>
          <w:rStyle w:val="apple-converted-space"/>
          <w:color w:val="666666"/>
          <w:sz w:val="23"/>
          <w:szCs w:val="23"/>
          <w:shd w:val="clear" w:color="auto" w:fill="FFFFFF"/>
        </w:rPr>
        <w:t>Days Inventory = Inventory/ Average Cost of Goods sold per day</w:t>
      </w:r>
    </w:p>
    <w:p w:rsidR="006402DD" w:rsidRDefault="006402DD" w:rsidP="006402DD">
      <w:pPr>
        <w:rPr>
          <w:rStyle w:val="apple-converted-space"/>
          <w:color w:val="666666"/>
          <w:sz w:val="23"/>
          <w:szCs w:val="23"/>
          <w:shd w:val="clear" w:color="auto" w:fill="FFFFFF"/>
        </w:rPr>
      </w:pPr>
      <w:r>
        <w:rPr>
          <w:rStyle w:val="apple-converted-space"/>
          <w:color w:val="666666"/>
          <w:sz w:val="23"/>
          <w:szCs w:val="23"/>
          <w:shd w:val="clear" w:color="auto" w:fill="FFFFFF"/>
        </w:rPr>
        <w:t>Accounts Payable Turnover = Cost of goods sold/ accounts payable</w:t>
      </w:r>
    </w:p>
    <w:p w:rsidR="006402DD" w:rsidRDefault="006402DD" w:rsidP="006402DD">
      <w:pPr>
        <w:rPr>
          <w:rStyle w:val="apple-converted-space"/>
          <w:color w:val="666666"/>
          <w:sz w:val="23"/>
          <w:szCs w:val="23"/>
          <w:shd w:val="clear" w:color="auto" w:fill="FFFFFF"/>
        </w:rPr>
      </w:pPr>
      <w:r>
        <w:rPr>
          <w:rStyle w:val="apple-converted-space"/>
          <w:color w:val="666666"/>
          <w:sz w:val="23"/>
          <w:szCs w:val="23"/>
          <w:shd w:val="clear" w:color="auto" w:fill="FFFFFF"/>
        </w:rPr>
        <w:t>Days Payable = Accounts Payable / Average Cost of Goods Sold per day</w:t>
      </w:r>
    </w:p>
    <w:p w:rsidR="006402DD" w:rsidRDefault="006402DD" w:rsidP="006402DD">
      <w:pPr>
        <w:rPr>
          <w:sz w:val="20"/>
          <w:szCs w:val="20"/>
        </w:rPr>
      </w:pPr>
      <w:r>
        <w:rPr>
          <w:sz w:val="20"/>
          <w:szCs w:val="20"/>
        </w:rPr>
        <w:t xml:space="preserve">Current Ratio </w:t>
      </w:r>
      <w:proofErr w:type="gramStart"/>
      <w:r>
        <w:rPr>
          <w:sz w:val="20"/>
          <w:szCs w:val="20"/>
        </w:rPr>
        <w:t>=  Current</w:t>
      </w:r>
      <w:proofErr w:type="gramEnd"/>
      <w:r>
        <w:rPr>
          <w:sz w:val="20"/>
          <w:szCs w:val="20"/>
        </w:rPr>
        <w:t xml:space="preserve"> Assets / Current Liabilities. </w:t>
      </w:r>
    </w:p>
    <w:p w:rsidR="006402DD" w:rsidRDefault="006402DD" w:rsidP="006402DD">
      <w:pPr>
        <w:rPr>
          <w:sz w:val="20"/>
          <w:szCs w:val="20"/>
        </w:rPr>
      </w:pPr>
      <w:r>
        <w:rPr>
          <w:sz w:val="20"/>
          <w:szCs w:val="20"/>
        </w:rPr>
        <w:t xml:space="preserve">Quick Ration = (Cash + Short term investments + accounts </w:t>
      </w:r>
      <w:proofErr w:type="gramStart"/>
      <w:r>
        <w:rPr>
          <w:sz w:val="20"/>
          <w:szCs w:val="20"/>
        </w:rPr>
        <w:t>receivable )</w:t>
      </w:r>
      <w:proofErr w:type="gramEnd"/>
      <w:r>
        <w:rPr>
          <w:sz w:val="20"/>
          <w:szCs w:val="20"/>
        </w:rPr>
        <w:t>/ current liabilities</w:t>
      </w:r>
    </w:p>
    <w:p w:rsidR="006402DD" w:rsidRDefault="006402DD" w:rsidP="006402DD">
      <w:pPr>
        <w:rPr>
          <w:sz w:val="20"/>
          <w:szCs w:val="20"/>
        </w:rPr>
      </w:pPr>
      <w:r>
        <w:rPr>
          <w:sz w:val="20"/>
          <w:szCs w:val="20"/>
        </w:rPr>
        <w:t>Cash Ratio = (Cash + Marketable Securities)/ Current Liabilities</w:t>
      </w:r>
    </w:p>
    <w:p w:rsidR="006402DD" w:rsidRDefault="006402DD" w:rsidP="006402DD">
      <w:pPr>
        <w:rPr>
          <w:sz w:val="20"/>
          <w:szCs w:val="20"/>
        </w:rPr>
      </w:pPr>
      <w:r>
        <w:rPr>
          <w:sz w:val="20"/>
          <w:szCs w:val="20"/>
        </w:rPr>
        <w:t xml:space="preserve">Liabilities to Equity Ratio = Total Liabilities / </w:t>
      </w:r>
      <w:proofErr w:type="spellStart"/>
      <w:r>
        <w:rPr>
          <w:sz w:val="20"/>
          <w:szCs w:val="20"/>
        </w:rPr>
        <w:t>ShareHolders</w:t>
      </w:r>
      <w:proofErr w:type="spellEnd"/>
      <w:r>
        <w:rPr>
          <w:sz w:val="20"/>
          <w:szCs w:val="20"/>
        </w:rPr>
        <w:t xml:space="preserve"> Equity</w:t>
      </w:r>
    </w:p>
    <w:p w:rsidR="006402DD" w:rsidRDefault="006402DD" w:rsidP="006402DD">
      <w:pPr>
        <w:rPr>
          <w:sz w:val="20"/>
          <w:szCs w:val="20"/>
        </w:rPr>
      </w:pPr>
      <w:r>
        <w:rPr>
          <w:sz w:val="20"/>
          <w:szCs w:val="20"/>
        </w:rPr>
        <w:t>Interest Coverage Ratio = (Net Income + Interest Expense + Tax Expense)/ Interest Expense</w:t>
      </w:r>
    </w:p>
    <w:p w:rsidR="006402DD" w:rsidRDefault="006402DD" w:rsidP="006402DD">
      <w:pPr>
        <w:rPr>
          <w:sz w:val="20"/>
          <w:szCs w:val="20"/>
        </w:rPr>
      </w:pPr>
      <w:r>
        <w:rPr>
          <w:sz w:val="20"/>
          <w:szCs w:val="20"/>
        </w:rPr>
        <w:lastRenderedPageBreak/>
        <w:t>Sustainable Growth Rate = ROE*(1</w:t>
      </w:r>
      <w:proofErr w:type="gramStart"/>
      <w:r>
        <w:rPr>
          <w:sz w:val="20"/>
          <w:szCs w:val="20"/>
        </w:rPr>
        <w:t>-  (</w:t>
      </w:r>
      <w:proofErr w:type="gramEnd"/>
      <w:r>
        <w:rPr>
          <w:sz w:val="20"/>
          <w:szCs w:val="20"/>
        </w:rPr>
        <w:t>Cash Dividends Paid/ Net Income)</w:t>
      </w:r>
    </w:p>
    <w:p w:rsidR="006402DD" w:rsidRDefault="006402DD" w:rsidP="006402DD">
      <w:pPr>
        <w:rPr>
          <w:sz w:val="20"/>
          <w:szCs w:val="20"/>
        </w:rPr>
      </w:pPr>
      <w:r>
        <w:rPr>
          <w:sz w:val="20"/>
          <w:szCs w:val="20"/>
        </w:rPr>
        <w:t>WACC = (Weight of Equity *Cost of Equity</w:t>
      </w:r>
      <w:proofErr w:type="gramStart"/>
      <w:r>
        <w:rPr>
          <w:sz w:val="20"/>
          <w:szCs w:val="20"/>
        </w:rPr>
        <w:t>)+</w:t>
      </w:r>
      <w:proofErr w:type="gramEnd"/>
      <w:r>
        <w:rPr>
          <w:sz w:val="20"/>
          <w:szCs w:val="20"/>
        </w:rPr>
        <w:t>(Weight of Debit*Cost of Debt)</w:t>
      </w:r>
    </w:p>
    <w:p w:rsidR="006402DD" w:rsidRDefault="006402DD" w:rsidP="006402DD">
      <w:pPr>
        <w:rPr>
          <w:sz w:val="20"/>
          <w:szCs w:val="20"/>
        </w:rPr>
      </w:pPr>
      <w:proofErr w:type="gramStart"/>
      <w:r>
        <w:rPr>
          <w:sz w:val="20"/>
          <w:szCs w:val="20"/>
        </w:rPr>
        <w:t>year</w:t>
      </w:r>
      <w:proofErr w:type="gramEnd"/>
      <w:r>
        <w:rPr>
          <w:sz w:val="20"/>
          <w:szCs w:val="20"/>
        </w:rPr>
        <w:t xml:space="preserve">           </w:t>
      </w:r>
      <w:r>
        <w:rPr>
          <w:sz w:val="20"/>
          <w:szCs w:val="20"/>
        </w:rPr>
        <w:tab/>
      </w:r>
      <w:r>
        <w:rPr>
          <w:sz w:val="20"/>
          <w:szCs w:val="20"/>
        </w:rPr>
        <w:tab/>
      </w:r>
      <w:r>
        <w:rPr>
          <w:sz w:val="20"/>
          <w:szCs w:val="20"/>
        </w:rPr>
        <w:tab/>
        <w:t>2012            2013             2014</w:t>
      </w:r>
    </w:p>
    <w:p w:rsidR="006402DD" w:rsidRDefault="006402DD" w:rsidP="006402DD">
      <w:pPr>
        <w:rPr>
          <w:sz w:val="20"/>
          <w:szCs w:val="20"/>
        </w:rPr>
      </w:pPr>
      <w:proofErr w:type="gramStart"/>
      <w:r>
        <w:rPr>
          <w:sz w:val="20"/>
          <w:szCs w:val="20"/>
        </w:rPr>
        <w:t>profit</w:t>
      </w:r>
      <w:proofErr w:type="gramEnd"/>
      <w:r>
        <w:rPr>
          <w:sz w:val="20"/>
          <w:szCs w:val="20"/>
        </w:rPr>
        <w:t xml:space="preserve"> margins</w:t>
      </w:r>
      <w:r>
        <w:rPr>
          <w:sz w:val="20"/>
          <w:szCs w:val="20"/>
        </w:rPr>
        <w:tab/>
      </w:r>
      <w:r>
        <w:rPr>
          <w:sz w:val="20"/>
          <w:szCs w:val="20"/>
        </w:rPr>
        <w:tab/>
      </w:r>
      <w:r>
        <w:rPr>
          <w:sz w:val="20"/>
          <w:szCs w:val="20"/>
        </w:rPr>
        <w:tab/>
        <w:t>18.78%      18.32%         15.43%</w:t>
      </w:r>
    </w:p>
    <w:p w:rsidR="006402DD" w:rsidRDefault="006402DD" w:rsidP="006402DD">
      <w:pPr>
        <w:rPr>
          <w:sz w:val="20"/>
          <w:szCs w:val="20"/>
        </w:rPr>
      </w:pPr>
      <w:r>
        <w:rPr>
          <w:sz w:val="20"/>
          <w:szCs w:val="20"/>
        </w:rPr>
        <w:t xml:space="preserve">ROA           </w:t>
      </w:r>
      <w:r>
        <w:rPr>
          <w:sz w:val="20"/>
          <w:szCs w:val="20"/>
        </w:rPr>
        <w:tab/>
      </w:r>
      <w:r>
        <w:rPr>
          <w:sz w:val="20"/>
          <w:szCs w:val="20"/>
        </w:rPr>
        <w:tab/>
      </w:r>
      <w:r>
        <w:rPr>
          <w:sz w:val="20"/>
          <w:szCs w:val="20"/>
        </w:rPr>
        <w:tab/>
        <w:t>10.46%       9.53%             7.71%</w:t>
      </w:r>
    </w:p>
    <w:p w:rsidR="006402DD" w:rsidRDefault="006402DD" w:rsidP="006402DD">
      <w:pPr>
        <w:rPr>
          <w:sz w:val="20"/>
          <w:szCs w:val="20"/>
        </w:rPr>
      </w:pPr>
      <w:r>
        <w:rPr>
          <w:sz w:val="20"/>
          <w:szCs w:val="20"/>
        </w:rPr>
        <w:t xml:space="preserve">ROE       </w:t>
      </w:r>
      <w:r>
        <w:rPr>
          <w:sz w:val="20"/>
          <w:szCs w:val="20"/>
        </w:rPr>
        <w:tab/>
      </w:r>
      <w:r>
        <w:rPr>
          <w:sz w:val="20"/>
          <w:szCs w:val="20"/>
        </w:rPr>
        <w:tab/>
      </w:r>
      <w:r>
        <w:rPr>
          <w:sz w:val="20"/>
          <w:szCs w:val="20"/>
        </w:rPr>
        <w:tab/>
      </w:r>
      <w:r>
        <w:rPr>
          <w:sz w:val="20"/>
          <w:szCs w:val="20"/>
        </w:rPr>
        <w:tab/>
        <w:t>27.51%       25.88%          23.41%</w:t>
      </w:r>
    </w:p>
    <w:p w:rsidR="006402DD" w:rsidRDefault="006402DD" w:rsidP="006402DD">
      <w:pPr>
        <w:rPr>
          <w:sz w:val="20"/>
          <w:szCs w:val="20"/>
        </w:rPr>
      </w:pPr>
      <w:r>
        <w:rPr>
          <w:sz w:val="20"/>
          <w:szCs w:val="20"/>
        </w:rPr>
        <w:t>GPM</w:t>
      </w:r>
      <w:r>
        <w:rPr>
          <w:sz w:val="20"/>
          <w:szCs w:val="20"/>
        </w:rPr>
        <w:tab/>
      </w:r>
      <w:r>
        <w:rPr>
          <w:sz w:val="20"/>
          <w:szCs w:val="20"/>
        </w:rPr>
        <w:tab/>
      </w:r>
      <w:r>
        <w:rPr>
          <w:sz w:val="20"/>
          <w:szCs w:val="20"/>
        </w:rPr>
        <w:tab/>
      </w:r>
      <w:r>
        <w:rPr>
          <w:sz w:val="20"/>
          <w:szCs w:val="20"/>
        </w:rPr>
        <w:tab/>
        <w:t>60.32%</w:t>
      </w:r>
      <w:r>
        <w:rPr>
          <w:sz w:val="20"/>
          <w:szCs w:val="20"/>
        </w:rPr>
        <w:tab/>
        <w:t xml:space="preserve">     60.68%          61.11%</w:t>
      </w:r>
    </w:p>
    <w:p w:rsidR="006402DD" w:rsidRDefault="006402DD" w:rsidP="006402DD">
      <w:pPr>
        <w:rPr>
          <w:sz w:val="20"/>
          <w:szCs w:val="20"/>
        </w:rPr>
      </w:pPr>
      <w:r>
        <w:rPr>
          <w:sz w:val="20"/>
          <w:szCs w:val="20"/>
        </w:rPr>
        <w:t>EBITM</w:t>
      </w:r>
      <w:r>
        <w:rPr>
          <w:sz w:val="20"/>
          <w:szCs w:val="20"/>
        </w:rPr>
        <w:tab/>
      </w:r>
      <w:r>
        <w:rPr>
          <w:sz w:val="20"/>
          <w:szCs w:val="20"/>
        </w:rPr>
        <w:tab/>
      </w:r>
      <w:r>
        <w:rPr>
          <w:sz w:val="20"/>
          <w:szCs w:val="20"/>
        </w:rPr>
        <w:tab/>
      </w:r>
      <w:r>
        <w:rPr>
          <w:sz w:val="20"/>
          <w:szCs w:val="20"/>
        </w:rPr>
        <w:tab/>
        <w:t>24.81%         24.17%          21.58%</w:t>
      </w:r>
    </w:p>
    <w:p w:rsidR="006402DD" w:rsidRDefault="006402DD" w:rsidP="006402DD">
      <w:pPr>
        <w:rPr>
          <w:sz w:val="20"/>
          <w:szCs w:val="20"/>
        </w:rPr>
      </w:pPr>
      <w:r>
        <w:rPr>
          <w:sz w:val="20"/>
          <w:szCs w:val="20"/>
        </w:rPr>
        <w:tab/>
      </w:r>
      <w:r>
        <w:rPr>
          <w:sz w:val="20"/>
          <w:szCs w:val="20"/>
        </w:rPr>
        <w:tab/>
      </w:r>
      <w:r>
        <w:rPr>
          <w:sz w:val="20"/>
          <w:szCs w:val="20"/>
        </w:rPr>
        <w:tab/>
      </w:r>
      <w:r>
        <w:rPr>
          <w:sz w:val="20"/>
          <w:szCs w:val="20"/>
        </w:rPr>
        <w:tab/>
        <w:t>2012</w:t>
      </w:r>
      <w:r>
        <w:rPr>
          <w:sz w:val="20"/>
          <w:szCs w:val="20"/>
        </w:rPr>
        <w:tab/>
      </w:r>
      <w:r>
        <w:rPr>
          <w:sz w:val="20"/>
          <w:szCs w:val="20"/>
        </w:rPr>
        <w:tab/>
        <w:t>2013</w:t>
      </w:r>
      <w:r>
        <w:rPr>
          <w:sz w:val="20"/>
          <w:szCs w:val="20"/>
        </w:rPr>
        <w:tab/>
      </w:r>
      <w:r>
        <w:rPr>
          <w:sz w:val="20"/>
          <w:szCs w:val="20"/>
        </w:rPr>
        <w:tab/>
        <w:t>2014</w:t>
      </w:r>
    </w:p>
    <w:p w:rsidR="006402DD" w:rsidRDefault="006402DD" w:rsidP="006402DD">
      <w:pPr>
        <w:rPr>
          <w:sz w:val="20"/>
          <w:szCs w:val="20"/>
        </w:rPr>
      </w:pPr>
      <w:r>
        <w:rPr>
          <w:sz w:val="20"/>
          <w:szCs w:val="20"/>
        </w:rPr>
        <w:t>ART</w:t>
      </w:r>
      <w:r>
        <w:rPr>
          <w:sz w:val="20"/>
          <w:szCs w:val="20"/>
        </w:rPr>
        <w:tab/>
      </w:r>
      <w:r>
        <w:rPr>
          <w:sz w:val="20"/>
          <w:szCs w:val="20"/>
        </w:rPr>
        <w:tab/>
      </w:r>
      <w:r>
        <w:rPr>
          <w:sz w:val="20"/>
          <w:szCs w:val="20"/>
        </w:rPr>
        <w:tab/>
      </w:r>
      <w:r>
        <w:rPr>
          <w:sz w:val="20"/>
          <w:szCs w:val="20"/>
        </w:rPr>
        <w:tab/>
        <w:t>10.09%</w:t>
      </w:r>
      <w:r>
        <w:rPr>
          <w:sz w:val="20"/>
          <w:szCs w:val="20"/>
        </w:rPr>
        <w:tab/>
        <w:t xml:space="preserve">      </w:t>
      </w:r>
      <w:r>
        <w:rPr>
          <w:sz w:val="20"/>
          <w:szCs w:val="20"/>
        </w:rPr>
        <w:tab/>
        <w:t xml:space="preserve">9.62%           </w:t>
      </w:r>
      <w:r>
        <w:rPr>
          <w:sz w:val="20"/>
          <w:szCs w:val="20"/>
        </w:rPr>
        <w:tab/>
        <w:t xml:space="preserve"> 10.30%</w:t>
      </w:r>
    </w:p>
    <w:p w:rsidR="006402DD" w:rsidRDefault="006402DD" w:rsidP="006402DD">
      <w:pPr>
        <w:rPr>
          <w:sz w:val="20"/>
          <w:szCs w:val="20"/>
        </w:rPr>
      </w:pPr>
      <w:r>
        <w:rPr>
          <w:sz w:val="20"/>
          <w:szCs w:val="20"/>
        </w:rPr>
        <w:t>DR</w:t>
      </w:r>
      <w:r>
        <w:rPr>
          <w:sz w:val="20"/>
          <w:szCs w:val="20"/>
        </w:rPr>
        <w:tab/>
      </w:r>
      <w:r>
        <w:rPr>
          <w:sz w:val="20"/>
          <w:szCs w:val="20"/>
        </w:rPr>
        <w:tab/>
      </w:r>
      <w:r>
        <w:rPr>
          <w:sz w:val="20"/>
          <w:szCs w:val="20"/>
        </w:rPr>
        <w:tab/>
      </w:r>
      <w:r>
        <w:rPr>
          <w:sz w:val="20"/>
          <w:szCs w:val="20"/>
        </w:rPr>
        <w:tab/>
        <w:t>36.18%</w:t>
      </w:r>
      <w:r>
        <w:rPr>
          <w:sz w:val="20"/>
          <w:szCs w:val="20"/>
        </w:rPr>
        <w:tab/>
      </w:r>
      <w:r>
        <w:rPr>
          <w:sz w:val="20"/>
          <w:szCs w:val="20"/>
        </w:rPr>
        <w:tab/>
        <w:t>37.96%</w:t>
      </w:r>
      <w:r>
        <w:rPr>
          <w:sz w:val="20"/>
          <w:szCs w:val="20"/>
        </w:rPr>
        <w:tab/>
      </w:r>
      <w:r>
        <w:rPr>
          <w:sz w:val="20"/>
          <w:szCs w:val="20"/>
        </w:rPr>
        <w:tab/>
        <w:t>35.43%</w:t>
      </w:r>
    </w:p>
    <w:p w:rsidR="006402DD" w:rsidRDefault="006402DD" w:rsidP="006402DD">
      <w:pPr>
        <w:rPr>
          <w:sz w:val="20"/>
          <w:szCs w:val="20"/>
        </w:rPr>
      </w:pPr>
      <w:r>
        <w:rPr>
          <w:sz w:val="20"/>
          <w:szCs w:val="20"/>
        </w:rPr>
        <w:t>IT</w:t>
      </w:r>
      <w:r>
        <w:rPr>
          <w:sz w:val="20"/>
          <w:szCs w:val="20"/>
        </w:rPr>
        <w:tab/>
      </w:r>
      <w:r>
        <w:rPr>
          <w:sz w:val="20"/>
          <w:szCs w:val="20"/>
        </w:rPr>
        <w:tab/>
      </w:r>
      <w:r>
        <w:rPr>
          <w:sz w:val="20"/>
          <w:szCs w:val="20"/>
        </w:rPr>
        <w:tab/>
      </w:r>
      <w:r>
        <w:rPr>
          <w:sz w:val="20"/>
          <w:szCs w:val="20"/>
        </w:rPr>
        <w:tab/>
        <w:t>5.84</w:t>
      </w:r>
      <w:r>
        <w:rPr>
          <w:sz w:val="20"/>
          <w:szCs w:val="20"/>
        </w:rPr>
        <w:tab/>
      </w:r>
      <w:r>
        <w:rPr>
          <w:sz w:val="20"/>
          <w:szCs w:val="20"/>
        </w:rPr>
        <w:tab/>
        <w:t>5.62</w:t>
      </w:r>
      <w:r>
        <w:rPr>
          <w:sz w:val="20"/>
          <w:szCs w:val="20"/>
        </w:rPr>
        <w:tab/>
      </w:r>
      <w:r>
        <w:rPr>
          <w:sz w:val="20"/>
          <w:szCs w:val="20"/>
        </w:rPr>
        <w:tab/>
        <w:t>5.77</w:t>
      </w:r>
      <w:r>
        <w:rPr>
          <w:sz w:val="20"/>
          <w:szCs w:val="20"/>
        </w:rPr>
        <w:tab/>
      </w:r>
      <w:r>
        <w:rPr>
          <w:sz w:val="20"/>
          <w:szCs w:val="20"/>
        </w:rPr>
        <w:tab/>
      </w:r>
    </w:p>
    <w:p w:rsidR="006402DD" w:rsidRDefault="006402DD" w:rsidP="006402DD">
      <w:pPr>
        <w:rPr>
          <w:sz w:val="20"/>
          <w:szCs w:val="20"/>
        </w:rPr>
      </w:pPr>
      <w:r>
        <w:rPr>
          <w:sz w:val="20"/>
          <w:szCs w:val="20"/>
        </w:rPr>
        <w:t>DI</w:t>
      </w:r>
      <w:r>
        <w:rPr>
          <w:sz w:val="20"/>
          <w:szCs w:val="20"/>
        </w:rPr>
        <w:tab/>
      </w:r>
      <w:r>
        <w:rPr>
          <w:sz w:val="20"/>
          <w:szCs w:val="20"/>
        </w:rPr>
        <w:tab/>
      </w:r>
      <w:r>
        <w:rPr>
          <w:sz w:val="20"/>
          <w:szCs w:val="20"/>
        </w:rPr>
        <w:tab/>
      </w:r>
      <w:r>
        <w:rPr>
          <w:sz w:val="20"/>
          <w:szCs w:val="20"/>
        </w:rPr>
        <w:tab/>
        <w:t>62.53 days</w:t>
      </w:r>
      <w:r>
        <w:rPr>
          <w:sz w:val="20"/>
          <w:szCs w:val="20"/>
        </w:rPr>
        <w:tab/>
        <w:t>64.93 days</w:t>
      </w:r>
      <w:r>
        <w:rPr>
          <w:sz w:val="20"/>
          <w:szCs w:val="20"/>
        </w:rPr>
        <w:tab/>
        <w:t>63.25 days</w:t>
      </w:r>
    </w:p>
    <w:p w:rsidR="006402DD" w:rsidRDefault="006402DD" w:rsidP="006402DD">
      <w:pPr>
        <w:rPr>
          <w:sz w:val="20"/>
          <w:szCs w:val="20"/>
        </w:rPr>
      </w:pPr>
      <w:r>
        <w:rPr>
          <w:sz w:val="20"/>
          <w:szCs w:val="20"/>
        </w:rPr>
        <w:t>APT</w:t>
      </w:r>
      <w:r>
        <w:rPr>
          <w:sz w:val="20"/>
          <w:szCs w:val="20"/>
        </w:rPr>
        <w:tab/>
      </w:r>
      <w:r>
        <w:rPr>
          <w:sz w:val="20"/>
          <w:szCs w:val="20"/>
        </w:rPr>
        <w:tab/>
      </w:r>
      <w:r>
        <w:rPr>
          <w:sz w:val="20"/>
          <w:szCs w:val="20"/>
        </w:rPr>
        <w:tab/>
      </w:r>
      <w:r>
        <w:rPr>
          <w:sz w:val="20"/>
          <w:szCs w:val="20"/>
        </w:rPr>
        <w:tab/>
        <w:t>2.20</w:t>
      </w:r>
      <w:r>
        <w:rPr>
          <w:sz w:val="20"/>
          <w:szCs w:val="20"/>
        </w:rPr>
        <w:tab/>
      </w:r>
      <w:r>
        <w:rPr>
          <w:sz w:val="20"/>
          <w:szCs w:val="20"/>
        </w:rPr>
        <w:tab/>
        <w:t>1.92</w:t>
      </w:r>
      <w:r>
        <w:rPr>
          <w:sz w:val="20"/>
          <w:szCs w:val="20"/>
        </w:rPr>
        <w:tab/>
      </w:r>
      <w:r>
        <w:rPr>
          <w:sz w:val="20"/>
          <w:szCs w:val="20"/>
        </w:rPr>
        <w:tab/>
        <w:t>1.94</w:t>
      </w:r>
    </w:p>
    <w:p w:rsidR="006402DD" w:rsidRDefault="006402DD" w:rsidP="006402DD">
      <w:pPr>
        <w:rPr>
          <w:sz w:val="20"/>
          <w:szCs w:val="20"/>
        </w:rPr>
      </w:pPr>
      <w:r>
        <w:rPr>
          <w:sz w:val="20"/>
          <w:szCs w:val="20"/>
        </w:rPr>
        <w:t>DP</w:t>
      </w:r>
      <w:r>
        <w:rPr>
          <w:sz w:val="20"/>
          <w:szCs w:val="20"/>
        </w:rPr>
        <w:tab/>
      </w:r>
      <w:r>
        <w:rPr>
          <w:sz w:val="20"/>
          <w:szCs w:val="20"/>
        </w:rPr>
        <w:tab/>
      </w:r>
      <w:r>
        <w:rPr>
          <w:sz w:val="20"/>
          <w:szCs w:val="20"/>
        </w:rPr>
        <w:tab/>
      </w:r>
      <w:r>
        <w:rPr>
          <w:sz w:val="20"/>
          <w:szCs w:val="20"/>
        </w:rPr>
        <w:tab/>
        <w:t>166.28</w:t>
      </w:r>
      <w:r>
        <w:rPr>
          <w:sz w:val="20"/>
          <w:szCs w:val="20"/>
        </w:rPr>
        <w:tab/>
      </w:r>
      <w:r>
        <w:rPr>
          <w:sz w:val="20"/>
          <w:szCs w:val="20"/>
        </w:rPr>
        <w:tab/>
        <w:t>189.76</w:t>
      </w:r>
      <w:r>
        <w:rPr>
          <w:sz w:val="20"/>
          <w:szCs w:val="20"/>
        </w:rPr>
        <w:tab/>
      </w:r>
      <w:r>
        <w:rPr>
          <w:sz w:val="20"/>
          <w:szCs w:val="20"/>
        </w:rPr>
        <w:tab/>
        <w:t>188.41</w:t>
      </w:r>
    </w:p>
    <w:p w:rsidR="006402DD" w:rsidRDefault="006402DD" w:rsidP="006402DD">
      <w:pPr>
        <w:rPr>
          <w:sz w:val="20"/>
          <w:szCs w:val="20"/>
        </w:rPr>
      </w:pPr>
      <w:proofErr w:type="spellStart"/>
      <w:r>
        <w:rPr>
          <w:sz w:val="20"/>
          <w:szCs w:val="20"/>
        </w:rPr>
        <w:t>CurrentR</w:t>
      </w:r>
      <w:proofErr w:type="spellEnd"/>
      <w:r>
        <w:rPr>
          <w:sz w:val="20"/>
          <w:szCs w:val="20"/>
        </w:rPr>
        <w:t xml:space="preserve"> </w:t>
      </w:r>
      <w:r>
        <w:rPr>
          <w:sz w:val="20"/>
          <w:szCs w:val="20"/>
        </w:rPr>
        <w:tab/>
      </w:r>
      <w:r>
        <w:rPr>
          <w:sz w:val="20"/>
          <w:szCs w:val="20"/>
        </w:rPr>
        <w:tab/>
      </w:r>
      <w:r>
        <w:rPr>
          <w:sz w:val="20"/>
          <w:szCs w:val="20"/>
        </w:rPr>
        <w:tab/>
        <w:t>1.09</w:t>
      </w:r>
      <w:r>
        <w:rPr>
          <w:sz w:val="20"/>
          <w:szCs w:val="20"/>
        </w:rPr>
        <w:tab/>
      </w:r>
      <w:r>
        <w:rPr>
          <w:sz w:val="20"/>
          <w:szCs w:val="20"/>
        </w:rPr>
        <w:tab/>
        <w:t>1.13</w:t>
      </w:r>
      <w:r>
        <w:rPr>
          <w:sz w:val="20"/>
          <w:szCs w:val="20"/>
        </w:rPr>
        <w:tab/>
      </w:r>
      <w:r>
        <w:rPr>
          <w:sz w:val="20"/>
          <w:szCs w:val="20"/>
        </w:rPr>
        <w:tab/>
        <w:t>1.01</w:t>
      </w:r>
    </w:p>
    <w:p w:rsidR="006402DD" w:rsidRDefault="006402DD" w:rsidP="006402DD">
      <w:pPr>
        <w:rPr>
          <w:sz w:val="20"/>
          <w:szCs w:val="20"/>
        </w:rPr>
      </w:pPr>
      <w:proofErr w:type="spellStart"/>
      <w:r>
        <w:rPr>
          <w:sz w:val="20"/>
          <w:szCs w:val="20"/>
        </w:rPr>
        <w:t>QuickR</w:t>
      </w:r>
      <w:proofErr w:type="spellEnd"/>
      <w:r>
        <w:rPr>
          <w:sz w:val="20"/>
          <w:szCs w:val="20"/>
        </w:rPr>
        <w:tab/>
      </w:r>
      <w:r>
        <w:rPr>
          <w:sz w:val="20"/>
          <w:szCs w:val="20"/>
        </w:rPr>
        <w:tab/>
      </w:r>
      <w:r>
        <w:rPr>
          <w:sz w:val="20"/>
          <w:szCs w:val="20"/>
        </w:rPr>
        <w:tab/>
      </w:r>
      <w:r>
        <w:rPr>
          <w:sz w:val="20"/>
          <w:szCs w:val="20"/>
        </w:rPr>
        <w:tab/>
        <w:t>0.77</w:t>
      </w:r>
      <w:r>
        <w:rPr>
          <w:sz w:val="20"/>
          <w:szCs w:val="20"/>
        </w:rPr>
        <w:tab/>
      </w:r>
      <w:r>
        <w:rPr>
          <w:sz w:val="20"/>
          <w:szCs w:val="20"/>
        </w:rPr>
        <w:tab/>
        <w:t>0.90</w:t>
      </w:r>
      <w:r>
        <w:rPr>
          <w:sz w:val="20"/>
          <w:szCs w:val="20"/>
        </w:rPr>
        <w:tab/>
      </w:r>
      <w:r>
        <w:rPr>
          <w:sz w:val="20"/>
          <w:szCs w:val="20"/>
        </w:rPr>
        <w:tab/>
        <w:t>0.80</w:t>
      </w:r>
    </w:p>
    <w:p w:rsidR="006402DD" w:rsidRDefault="006402DD" w:rsidP="006402DD">
      <w:pPr>
        <w:rPr>
          <w:sz w:val="20"/>
          <w:szCs w:val="20"/>
        </w:rPr>
      </w:pPr>
      <w:proofErr w:type="spellStart"/>
      <w:r>
        <w:rPr>
          <w:sz w:val="20"/>
          <w:szCs w:val="20"/>
        </w:rPr>
        <w:t>CashR</w:t>
      </w:r>
      <w:proofErr w:type="spellEnd"/>
      <w:r>
        <w:rPr>
          <w:sz w:val="20"/>
          <w:szCs w:val="20"/>
        </w:rPr>
        <w:tab/>
      </w:r>
      <w:r>
        <w:rPr>
          <w:sz w:val="20"/>
          <w:szCs w:val="20"/>
        </w:rPr>
        <w:tab/>
      </w:r>
      <w:r>
        <w:rPr>
          <w:sz w:val="20"/>
          <w:szCs w:val="20"/>
        </w:rPr>
        <w:tab/>
      </w:r>
      <w:r>
        <w:rPr>
          <w:sz w:val="20"/>
          <w:szCs w:val="20"/>
        </w:rPr>
        <w:tab/>
        <w:t>0.41</w:t>
      </w:r>
      <w:r>
        <w:rPr>
          <w:sz w:val="20"/>
          <w:szCs w:val="20"/>
        </w:rPr>
        <w:tab/>
      </w:r>
      <w:r>
        <w:rPr>
          <w:sz w:val="20"/>
          <w:szCs w:val="20"/>
        </w:rPr>
        <w:tab/>
        <w:t>0.49</w:t>
      </w:r>
      <w:r>
        <w:rPr>
          <w:sz w:val="20"/>
          <w:szCs w:val="20"/>
        </w:rPr>
        <w:tab/>
      </w:r>
      <w:r>
        <w:rPr>
          <w:sz w:val="20"/>
          <w:szCs w:val="20"/>
        </w:rPr>
        <w:tab/>
        <w:t>0.39</w:t>
      </w:r>
    </w:p>
    <w:p w:rsidR="006402DD" w:rsidRDefault="006402DD" w:rsidP="006402DD">
      <w:pPr>
        <w:rPr>
          <w:sz w:val="20"/>
          <w:szCs w:val="20"/>
        </w:rPr>
      </w:pPr>
      <w:r>
        <w:rPr>
          <w:sz w:val="20"/>
          <w:szCs w:val="20"/>
        </w:rPr>
        <w:t>LER</w:t>
      </w:r>
      <w:r>
        <w:rPr>
          <w:sz w:val="20"/>
          <w:szCs w:val="20"/>
        </w:rPr>
        <w:tab/>
      </w:r>
      <w:r>
        <w:rPr>
          <w:sz w:val="20"/>
          <w:szCs w:val="20"/>
        </w:rPr>
        <w:tab/>
      </w:r>
      <w:r>
        <w:rPr>
          <w:sz w:val="20"/>
          <w:szCs w:val="20"/>
        </w:rPr>
        <w:tab/>
      </w:r>
      <w:r>
        <w:rPr>
          <w:sz w:val="20"/>
          <w:szCs w:val="20"/>
        </w:rPr>
        <w:tab/>
        <w:t>1.63</w:t>
      </w:r>
      <w:r>
        <w:rPr>
          <w:sz w:val="20"/>
          <w:szCs w:val="20"/>
        </w:rPr>
        <w:tab/>
      </w:r>
      <w:r>
        <w:rPr>
          <w:sz w:val="20"/>
          <w:szCs w:val="20"/>
        </w:rPr>
        <w:tab/>
        <w:t>1.71</w:t>
      </w:r>
      <w:r>
        <w:rPr>
          <w:sz w:val="20"/>
          <w:szCs w:val="20"/>
        </w:rPr>
        <w:tab/>
      </w:r>
      <w:r>
        <w:rPr>
          <w:sz w:val="20"/>
          <w:szCs w:val="20"/>
        </w:rPr>
        <w:tab/>
        <w:t>2.04</w:t>
      </w:r>
    </w:p>
    <w:p w:rsidR="006402DD" w:rsidRDefault="006402DD" w:rsidP="006402DD">
      <w:pPr>
        <w:rPr>
          <w:sz w:val="20"/>
          <w:szCs w:val="20"/>
        </w:rPr>
      </w:pPr>
      <w:r>
        <w:rPr>
          <w:sz w:val="20"/>
          <w:szCs w:val="20"/>
        </w:rPr>
        <w:t>ICR</w:t>
      </w:r>
      <w:r>
        <w:rPr>
          <w:sz w:val="20"/>
          <w:szCs w:val="20"/>
        </w:rPr>
        <w:tab/>
      </w:r>
      <w:r>
        <w:rPr>
          <w:sz w:val="20"/>
          <w:szCs w:val="20"/>
        </w:rPr>
        <w:tab/>
      </w:r>
      <w:r>
        <w:rPr>
          <w:sz w:val="20"/>
          <w:szCs w:val="20"/>
        </w:rPr>
        <w:tab/>
      </w:r>
      <w:r>
        <w:rPr>
          <w:sz w:val="20"/>
          <w:szCs w:val="20"/>
        </w:rPr>
        <w:tab/>
        <w:t>30.58</w:t>
      </w:r>
      <w:r>
        <w:rPr>
          <w:sz w:val="20"/>
          <w:szCs w:val="20"/>
        </w:rPr>
        <w:tab/>
      </w:r>
      <w:r>
        <w:rPr>
          <w:sz w:val="20"/>
          <w:szCs w:val="20"/>
        </w:rPr>
        <w:tab/>
        <w:t>25.70</w:t>
      </w:r>
      <w:r>
        <w:rPr>
          <w:sz w:val="20"/>
          <w:szCs w:val="20"/>
        </w:rPr>
        <w:tab/>
      </w:r>
      <w:r>
        <w:rPr>
          <w:sz w:val="20"/>
          <w:szCs w:val="20"/>
        </w:rPr>
        <w:tab/>
        <w:t>20.25</w:t>
      </w:r>
    </w:p>
    <w:p w:rsidR="006402DD" w:rsidRDefault="006402DD" w:rsidP="006402DD">
      <w:pPr>
        <w:rPr>
          <w:sz w:val="20"/>
          <w:szCs w:val="20"/>
        </w:rPr>
      </w:pPr>
      <w:r>
        <w:rPr>
          <w:sz w:val="20"/>
          <w:szCs w:val="20"/>
        </w:rPr>
        <w:t>SGR</w:t>
      </w:r>
      <w:r>
        <w:rPr>
          <w:sz w:val="20"/>
          <w:szCs w:val="20"/>
        </w:rPr>
        <w:tab/>
      </w:r>
      <w:r>
        <w:rPr>
          <w:sz w:val="20"/>
          <w:szCs w:val="20"/>
        </w:rPr>
        <w:tab/>
      </w:r>
      <w:r>
        <w:rPr>
          <w:sz w:val="20"/>
          <w:szCs w:val="20"/>
        </w:rPr>
        <w:tab/>
      </w:r>
      <w:r>
        <w:rPr>
          <w:sz w:val="20"/>
          <w:szCs w:val="20"/>
        </w:rPr>
        <w:tab/>
        <w:t>13.50%</w:t>
      </w:r>
      <w:r>
        <w:rPr>
          <w:sz w:val="20"/>
          <w:szCs w:val="20"/>
        </w:rPr>
        <w:tab/>
      </w:r>
      <w:r>
        <w:rPr>
          <w:sz w:val="20"/>
          <w:szCs w:val="20"/>
        </w:rPr>
        <w:tab/>
        <w:t>10.90%</w:t>
      </w:r>
      <w:r>
        <w:rPr>
          <w:sz w:val="20"/>
          <w:szCs w:val="20"/>
        </w:rPr>
        <w:tab/>
      </w:r>
      <w:r>
        <w:rPr>
          <w:sz w:val="20"/>
          <w:szCs w:val="20"/>
        </w:rPr>
        <w:tab/>
        <w:t>5.77%</w:t>
      </w:r>
    </w:p>
    <w:p w:rsidR="006402DD" w:rsidRDefault="006402DD" w:rsidP="006402DD">
      <w:pPr>
        <w:rPr>
          <w:sz w:val="20"/>
          <w:szCs w:val="20"/>
        </w:rPr>
      </w:pPr>
      <w:r>
        <w:rPr>
          <w:sz w:val="20"/>
          <w:szCs w:val="20"/>
        </w:rPr>
        <w:t>Coca Cola WACC = 7.18%</w:t>
      </w:r>
    </w:p>
    <w:p w:rsidR="006402DD" w:rsidRDefault="006402DD" w:rsidP="006402DD">
      <w:pPr>
        <w:rPr>
          <w:sz w:val="20"/>
          <w:szCs w:val="20"/>
        </w:rPr>
      </w:pPr>
    </w:p>
    <w:p w:rsidR="006402DD" w:rsidRDefault="006402DD" w:rsidP="006402DD">
      <w:pPr>
        <w:rPr>
          <w:sz w:val="20"/>
          <w:szCs w:val="20"/>
        </w:rPr>
      </w:pPr>
      <w:hyperlink r:id="rId6" w:history="1">
        <w:r w:rsidRPr="009B5A87">
          <w:rPr>
            <w:rStyle w:val="Hyperlink"/>
            <w:sz w:val="20"/>
            <w:szCs w:val="20"/>
          </w:rPr>
          <w:t>https://www.slideshare.net/AustinJacobs1/cocacola-financial-analysis-49481815</w:t>
        </w:r>
      </w:hyperlink>
    </w:p>
    <w:p w:rsidR="006402DD" w:rsidRDefault="006402DD" w:rsidP="006402DD">
      <w:pPr>
        <w:rPr>
          <w:sz w:val="20"/>
          <w:szCs w:val="20"/>
        </w:rPr>
      </w:pPr>
    </w:p>
    <w:p w:rsidR="006402DD" w:rsidRDefault="006402DD" w:rsidP="006402DD">
      <w:pPr>
        <w:rPr>
          <w:sz w:val="20"/>
          <w:szCs w:val="20"/>
        </w:rPr>
      </w:pPr>
    </w:p>
    <w:p w:rsidR="006402DD" w:rsidRDefault="006402DD" w:rsidP="006402DD">
      <w:pPr>
        <w:rPr>
          <w:sz w:val="20"/>
          <w:szCs w:val="20"/>
        </w:rPr>
      </w:pPr>
    </w:p>
    <w:p w:rsidR="006402DD" w:rsidRDefault="006402DD" w:rsidP="006402DD">
      <w:pPr>
        <w:rPr>
          <w:sz w:val="20"/>
          <w:szCs w:val="20"/>
        </w:rPr>
      </w:pPr>
    </w:p>
    <w:p w:rsidR="006402DD" w:rsidRDefault="006402DD" w:rsidP="006402DD">
      <w:pPr>
        <w:rPr>
          <w:sz w:val="20"/>
          <w:szCs w:val="20"/>
        </w:rPr>
      </w:pPr>
    </w:p>
    <w:p w:rsidR="006402DD" w:rsidRDefault="006402DD" w:rsidP="006402DD">
      <w:pPr>
        <w:rPr>
          <w:sz w:val="20"/>
          <w:szCs w:val="20"/>
        </w:rPr>
      </w:pPr>
      <w:hyperlink r:id="rId7" w:history="1">
        <w:r w:rsidRPr="009B5A87">
          <w:rPr>
            <w:rStyle w:val="Hyperlink"/>
            <w:sz w:val="20"/>
            <w:szCs w:val="20"/>
          </w:rPr>
          <w:t>https://www.slideshare.net/priyeshchheda3/accounting-ratios-and-interpretation-pepsi-vs-coca-cola</w:t>
        </w:r>
      </w:hyperlink>
    </w:p>
    <w:p w:rsidR="006402DD" w:rsidRDefault="006402DD" w:rsidP="006402DD">
      <w:pPr>
        <w:rPr>
          <w:sz w:val="20"/>
          <w:szCs w:val="20"/>
        </w:rPr>
      </w:pPr>
      <w:r>
        <w:rPr>
          <w:sz w:val="20"/>
          <w:szCs w:val="20"/>
        </w:rPr>
        <w:t xml:space="preserve">Current </w:t>
      </w:r>
      <w:proofErr w:type="gramStart"/>
      <w:r>
        <w:rPr>
          <w:sz w:val="20"/>
          <w:szCs w:val="20"/>
        </w:rPr>
        <w:t>Ratio  standard</w:t>
      </w:r>
      <w:proofErr w:type="gramEnd"/>
      <w:r>
        <w:rPr>
          <w:sz w:val="20"/>
          <w:szCs w:val="20"/>
        </w:rPr>
        <w:t xml:space="preserve"> 2:1</w:t>
      </w:r>
    </w:p>
    <w:p w:rsidR="006402DD" w:rsidRDefault="006402DD" w:rsidP="006402DD">
      <w:pPr>
        <w:rPr>
          <w:sz w:val="20"/>
          <w:szCs w:val="20"/>
        </w:rPr>
      </w:pPr>
      <w:proofErr w:type="gramStart"/>
      <w:r>
        <w:rPr>
          <w:sz w:val="20"/>
          <w:szCs w:val="20"/>
        </w:rPr>
        <w:lastRenderedPageBreak/>
        <w:t>year</w:t>
      </w:r>
      <w:proofErr w:type="gramEnd"/>
      <w:r>
        <w:rPr>
          <w:sz w:val="20"/>
          <w:szCs w:val="20"/>
        </w:rPr>
        <w:tab/>
      </w:r>
      <w:r>
        <w:rPr>
          <w:sz w:val="20"/>
          <w:szCs w:val="20"/>
        </w:rPr>
        <w:tab/>
      </w:r>
      <w:r>
        <w:rPr>
          <w:sz w:val="20"/>
          <w:szCs w:val="20"/>
        </w:rPr>
        <w:tab/>
      </w:r>
      <w:r>
        <w:rPr>
          <w:sz w:val="20"/>
          <w:szCs w:val="20"/>
        </w:rPr>
        <w:tab/>
        <w:t>Pepsi Co</w:t>
      </w:r>
      <w:r>
        <w:rPr>
          <w:sz w:val="20"/>
          <w:szCs w:val="20"/>
        </w:rPr>
        <w:tab/>
      </w:r>
      <w:r>
        <w:rPr>
          <w:sz w:val="20"/>
          <w:szCs w:val="20"/>
        </w:rPr>
        <w:tab/>
      </w:r>
      <w:r>
        <w:rPr>
          <w:sz w:val="20"/>
          <w:szCs w:val="20"/>
        </w:rPr>
        <w:tab/>
        <w:t>Coca Cola</w:t>
      </w:r>
    </w:p>
    <w:p w:rsidR="006402DD" w:rsidRDefault="006402DD" w:rsidP="006402DD">
      <w:pPr>
        <w:rPr>
          <w:sz w:val="20"/>
          <w:szCs w:val="20"/>
        </w:rPr>
      </w:pPr>
      <w:r>
        <w:rPr>
          <w:sz w:val="20"/>
          <w:szCs w:val="20"/>
        </w:rPr>
        <w:t>2010-11</w:t>
      </w:r>
      <w:r>
        <w:rPr>
          <w:sz w:val="20"/>
          <w:szCs w:val="20"/>
        </w:rPr>
        <w:tab/>
      </w:r>
      <w:r>
        <w:rPr>
          <w:sz w:val="20"/>
          <w:szCs w:val="20"/>
        </w:rPr>
        <w:tab/>
      </w:r>
      <w:r>
        <w:rPr>
          <w:sz w:val="20"/>
          <w:szCs w:val="20"/>
        </w:rPr>
        <w:tab/>
      </w:r>
      <w:r>
        <w:rPr>
          <w:sz w:val="20"/>
          <w:szCs w:val="20"/>
        </w:rPr>
        <w:tab/>
        <w:t>1.11</w:t>
      </w:r>
      <w:r>
        <w:rPr>
          <w:sz w:val="20"/>
          <w:szCs w:val="20"/>
        </w:rPr>
        <w:tab/>
      </w:r>
      <w:r>
        <w:rPr>
          <w:sz w:val="20"/>
          <w:szCs w:val="20"/>
        </w:rPr>
        <w:tab/>
      </w:r>
      <w:r>
        <w:rPr>
          <w:sz w:val="20"/>
          <w:szCs w:val="20"/>
        </w:rPr>
        <w:tab/>
        <w:t>1.17</w:t>
      </w:r>
    </w:p>
    <w:p w:rsidR="006402DD" w:rsidRDefault="006402DD" w:rsidP="006402DD">
      <w:pPr>
        <w:rPr>
          <w:sz w:val="20"/>
          <w:szCs w:val="20"/>
        </w:rPr>
      </w:pPr>
      <w:r>
        <w:rPr>
          <w:sz w:val="20"/>
          <w:szCs w:val="20"/>
        </w:rPr>
        <w:t>2011-12</w:t>
      </w:r>
      <w:r>
        <w:rPr>
          <w:sz w:val="20"/>
          <w:szCs w:val="20"/>
        </w:rPr>
        <w:tab/>
      </w:r>
      <w:r>
        <w:rPr>
          <w:sz w:val="20"/>
          <w:szCs w:val="20"/>
        </w:rPr>
        <w:tab/>
      </w:r>
      <w:r>
        <w:rPr>
          <w:sz w:val="20"/>
          <w:szCs w:val="20"/>
        </w:rPr>
        <w:tab/>
      </w:r>
      <w:r>
        <w:rPr>
          <w:sz w:val="20"/>
          <w:szCs w:val="20"/>
        </w:rPr>
        <w:tab/>
        <w:t>0.96</w:t>
      </w:r>
      <w:r>
        <w:rPr>
          <w:sz w:val="20"/>
          <w:szCs w:val="20"/>
        </w:rPr>
        <w:tab/>
      </w:r>
      <w:r>
        <w:rPr>
          <w:sz w:val="20"/>
          <w:szCs w:val="20"/>
        </w:rPr>
        <w:tab/>
      </w:r>
      <w:r>
        <w:rPr>
          <w:sz w:val="20"/>
          <w:szCs w:val="20"/>
        </w:rPr>
        <w:tab/>
        <w:t>1.05</w:t>
      </w:r>
    </w:p>
    <w:p w:rsidR="006402DD" w:rsidRDefault="006402DD" w:rsidP="006402DD">
      <w:pPr>
        <w:rPr>
          <w:sz w:val="20"/>
          <w:szCs w:val="20"/>
        </w:rPr>
      </w:pPr>
      <w:r>
        <w:rPr>
          <w:sz w:val="20"/>
          <w:szCs w:val="20"/>
        </w:rPr>
        <w:t>2012.13</w:t>
      </w:r>
      <w:r>
        <w:rPr>
          <w:sz w:val="20"/>
          <w:szCs w:val="20"/>
        </w:rPr>
        <w:tab/>
      </w:r>
      <w:r>
        <w:rPr>
          <w:sz w:val="20"/>
          <w:szCs w:val="20"/>
        </w:rPr>
        <w:tab/>
      </w:r>
      <w:r>
        <w:rPr>
          <w:sz w:val="20"/>
          <w:szCs w:val="20"/>
        </w:rPr>
        <w:tab/>
      </w:r>
      <w:r>
        <w:rPr>
          <w:sz w:val="20"/>
          <w:szCs w:val="20"/>
        </w:rPr>
        <w:tab/>
        <w:t>1.10</w:t>
      </w:r>
      <w:r>
        <w:rPr>
          <w:sz w:val="20"/>
          <w:szCs w:val="20"/>
        </w:rPr>
        <w:tab/>
      </w:r>
      <w:r>
        <w:rPr>
          <w:sz w:val="20"/>
          <w:szCs w:val="20"/>
        </w:rPr>
        <w:tab/>
      </w:r>
      <w:r>
        <w:rPr>
          <w:sz w:val="20"/>
          <w:szCs w:val="20"/>
        </w:rPr>
        <w:tab/>
        <w:t>1.09</w:t>
      </w:r>
    </w:p>
    <w:p w:rsidR="006402DD" w:rsidRDefault="006402DD" w:rsidP="006402DD">
      <w:pPr>
        <w:rPr>
          <w:sz w:val="20"/>
          <w:szCs w:val="20"/>
        </w:rPr>
      </w:pPr>
      <w:r>
        <w:rPr>
          <w:sz w:val="20"/>
          <w:szCs w:val="20"/>
        </w:rPr>
        <w:t>2013-14</w:t>
      </w:r>
      <w:r>
        <w:rPr>
          <w:sz w:val="20"/>
          <w:szCs w:val="20"/>
        </w:rPr>
        <w:tab/>
      </w:r>
      <w:r>
        <w:rPr>
          <w:sz w:val="20"/>
          <w:szCs w:val="20"/>
        </w:rPr>
        <w:tab/>
      </w:r>
      <w:r>
        <w:rPr>
          <w:sz w:val="20"/>
          <w:szCs w:val="20"/>
        </w:rPr>
        <w:tab/>
      </w:r>
      <w:r>
        <w:rPr>
          <w:sz w:val="20"/>
          <w:szCs w:val="20"/>
        </w:rPr>
        <w:tab/>
        <w:t>1.24</w:t>
      </w:r>
      <w:r>
        <w:rPr>
          <w:sz w:val="20"/>
          <w:szCs w:val="20"/>
        </w:rPr>
        <w:tab/>
      </w:r>
      <w:r>
        <w:rPr>
          <w:sz w:val="20"/>
          <w:szCs w:val="20"/>
        </w:rPr>
        <w:tab/>
      </w:r>
      <w:r>
        <w:rPr>
          <w:sz w:val="20"/>
          <w:szCs w:val="20"/>
        </w:rPr>
        <w:tab/>
        <w:t>1.13</w:t>
      </w:r>
      <w:r>
        <w:rPr>
          <w:sz w:val="20"/>
          <w:szCs w:val="20"/>
        </w:rPr>
        <w:tab/>
      </w:r>
    </w:p>
    <w:p w:rsidR="006402DD" w:rsidRDefault="006402DD" w:rsidP="006402DD">
      <w:pPr>
        <w:rPr>
          <w:sz w:val="20"/>
          <w:szCs w:val="20"/>
        </w:rPr>
      </w:pPr>
      <w:r>
        <w:rPr>
          <w:sz w:val="20"/>
          <w:szCs w:val="20"/>
        </w:rPr>
        <w:t>2014-15</w:t>
      </w:r>
      <w:r>
        <w:rPr>
          <w:sz w:val="20"/>
          <w:szCs w:val="20"/>
        </w:rPr>
        <w:tab/>
      </w:r>
      <w:r>
        <w:rPr>
          <w:sz w:val="20"/>
          <w:szCs w:val="20"/>
        </w:rPr>
        <w:tab/>
      </w:r>
      <w:r>
        <w:rPr>
          <w:sz w:val="20"/>
          <w:szCs w:val="20"/>
        </w:rPr>
        <w:tab/>
      </w:r>
      <w:r>
        <w:rPr>
          <w:sz w:val="20"/>
          <w:szCs w:val="20"/>
        </w:rPr>
        <w:tab/>
        <w:t>1.14</w:t>
      </w:r>
      <w:r>
        <w:rPr>
          <w:sz w:val="20"/>
          <w:szCs w:val="20"/>
        </w:rPr>
        <w:tab/>
      </w:r>
      <w:r>
        <w:rPr>
          <w:sz w:val="20"/>
          <w:szCs w:val="20"/>
        </w:rPr>
        <w:tab/>
      </w:r>
      <w:r>
        <w:rPr>
          <w:sz w:val="20"/>
          <w:szCs w:val="20"/>
        </w:rPr>
        <w:tab/>
        <w:t>1.02</w:t>
      </w:r>
    </w:p>
    <w:p w:rsidR="006402DD" w:rsidRDefault="006402DD" w:rsidP="006402DD">
      <w:pPr>
        <w:rPr>
          <w:sz w:val="20"/>
          <w:szCs w:val="20"/>
        </w:rPr>
      </w:pPr>
      <w:r>
        <w:rPr>
          <w:sz w:val="20"/>
          <w:szCs w:val="20"/>
        </w:rPr>
        <w:t xml:space="preserve">Pepsi and coke both have enough current assets to pay off their current </w:t>
      </w:r>
      <w:proofErr w:type="gramStart"/>
      <w:r>
        <w:rPr>
          <w:sz w:val="20"/>
          <w:szCs w:val="20"/>
        </w:rPr>
        <w:t>liabilities .</w:t>
      </w:r>
      <w:proofErr w:type="gramEnd"/>
      <w:r>
        <w:rPr>
          <w:sz w:val="20"/>
          <w:szCs w:val="20"/>
        </w:rPr>
        <w:t xml:space="preserve">  Only in 2011-12 </w:t>
      </w:r>
      <w:proofErr w:type="spellStart"/>
      <w:r>
        <w:rPr>
          <w:sz w:val="20"/>
          <w:szCs w:val="20"/>
        </w:rPr>
        <w:t>Pepesi</w:t>
      </w:r>
      <w:proofErr w:type="spellEnd"/>
      <w:r>
        <w:rPr>
          <w:sz w:val="20"/>
          <w:szCs w:val="20"/>
        </w:rPr>
        <w:t xml:space="preserve"> fell short of current assets otherwise both the companies had enough current assets to settle their dues. </w:t>
      </w:r>
    </w:p>
    <w:p w:rsidR="006402DD" w:rsidRDefault="006402DD" w:rsidP="006402DD">
      <w:pPr>
        <w:rPr>
          <w:sz w:val="20"/>
          <w:szCs w:val="20"/>
        </w:rPr>
      </w:pPr>
      <w:proofErr w:type="gramStart"/>
      <w:r>
        <w:rPr>
          <w:sz w:val="20"/>
          <w:szCs w:val="20"/>
        </w:rPr>
        <w:t>Quick  Ratio</w:t>
      </w:r>
      <w:proofErr w:type="gramEnd"/>
      <w:r>
        <w:rPr>
          <w:sz w:val="20"/>
          <w:szCs w:val="20"/>
        </w:rPr>
        <w:t xml:space="preserve"> Ideally 1:1</w:t>
      </w:r>
      <w:r>
        <w:rPr>
          <w:sz w:val="20"/>
          <w:szCs w:val="20"/>
        </w:rPr>
        <w:tab/>
      </w:r>
    </w:p>
    <w:p w:rsidR="006402DD" w:rsidRDefault="006402DD" w:rsidP="006402DD">
      <w:pPr>
        <w:rPr>
          <w:sz w:val="20"/>
          <w:szCs w:val="20"/>
        </w:rPr>
      </w:pPr>
      <w:r>
        <w:rPr>
          <w:sz w:val="20"/>
          <w:szCs w:val="20"/>
        </w:rPr>
        <w:t>2010-11</w:t>
      </w:r>
      <w:r>
        <w:rPr>
          <w:sz w:val="20"/>
          <w:szCs w:val="20"/>
        </w:rPr>
        <w:tab/>
      </w:r>
      <w:r>
        <w:rPr>
          <w:sz w:val="20"/>
          <w:szCs w:val="20"/>
        </w:rPr>
        <w:tab/>
      </w:r>
      <w:r>
        <w:rPr>
          <w:sz w:val="20"/>
          <w:szCs w:val="20"/>
        </w:rPr>
        <w:tab/>
      </w:r>
      <w:r>
        <w:rPr>
          <w:sz w:val="20"/>
          <w:szCs w:val="20"/>
        </w:rPr>
        <w:tab/>
        <w:t>0.80</w:t>
      </w:r>
      <w:r>
        <w:rPr>
          <w:sz w:val="20"/>
          <w:szCs w:val="20"/>
        </w:rPr>
        <w:tab/>
      </w:r>
      <w:r>
        <w:rPr>
          <w:sz w:val="20"/>
          <w:szCs w:val="20"/>
        </w:rPr>
        <w:tab/>
      </w:r>
      <w:r>
        <w:rPr>
          <w:sz w:val="20"/>
          <w:szCs w:val="20"/>
        </w:rPr>
        <w:tab/>
        <w:t>0.85</w:t>
      </w:r>
    </w:p>
    <w:p w:rsidR="006402DD" w:rsidRDefault="006402DD" w:rsidP="006402DD">
      <w:pPr>
        <w:rPr>
          <w:sz w:val="20"/>
          <w:szCs w:val="20"/>
        </w:rPr>
      </w:pPr>
      <w:r>
        <w:rPr>
          <w:sz w:val="20"/>
          <w:szCs w:val="20"/>
        </w:rPr>
        <w:t>2011-12</w:t>
      </w:r>
      <w:r>
        <w:rPr>
          <w:sz w:val="20"/>
          <w:szCs w:val="20"/>
        </w:rPr>
        <w:tab/>
      </w:r>
      <w:r>
        <w:rPr>
          <w:sz w:val="20"/>
          <w:szCs w:val="20"/>
        </w:rPr>
        <w:tab/>
      </w:r>
      <w:r>
        <w:rPr>
          <w:sz w:val="20"/>
          <w:szCs w:val="20"/>
        </w:rPr>
        <w:tab/>
      </w:r>
      <w:r>
        <w:rPr>
          <w:sz w:val="20"/>
          <w:szCs w:val="20"/>
        </w:rPr>
        <w:tab/>
        <w:t>0.62</w:t>
      </w:r>
      <w:r>
        <w:rPr>
          <w:sz w:val="20"/>
          <w:szCs w:val="20"/>
        </w:rPr>
        <w:tab/>
      </w:r>
      <w:r>
        <w:rPr>
          <w:sz w:val="20"/>
          <w:szCs w:val="20"/>
        </w:rPr>
        <w:tab/>
      </w:r>
      <w:r>
        <w:rPr>
          <w:sz w:val="20"/>
          <w:szCs w:val="20"/>
        </w:rPr>
        <w:tab/>
        <w:t>0.78</w:t>
      </w:r>
    </w:p>
    <w:p w:rsidR="006402DD" w:rsidRDefault="006402DD" w:rsidP="006402DD">
      <w:pPr>
        <w:rPr>
          <w:sz w:val="20"/>
          <w:szCs w:val="20"/>
        </w:rPr>
      </w:pPr>
      <w:r>
        <w:rPr>
          <w:sz w:val="20"/>
          <w:szCs w:val="20"/>
        </w:rPr>
        <w:t>2012.13</w:t>
      </w:r>
      <w:r>
        <w:rPr>
          <w:sz w:val="20"/>
          <w:szCs w:val="20"/>
        </w:rPr>
        <w:tab/>
      </w:r>
      <w:r>
        <w:rPr>
          <w:sz w:val="20"/>
          <w:szCs w:val="20"/>
        </w:rPr>
        <w:tab/>
      </w:r>
      <w:r>
        <w:rPr>
          <w:sz w:val="20"/>
          <w:szCs w:val="20"/>
        </w:rPr>
        <w:tab/>
      </w:r>
      <w:r>
        <w:rPr>
          <w:sz w:val="20"/>
          <w:szCs w:val="20"/>
        </w:rPr>
        <w:tab/>
        <w:t>0.80</w:t>
      </w:r>
      <w:r>
        <w:rPr>
          <w:sz w:val="20"/>
          <w:szCs w:val="20"/>
        </w:rPr>
        <w:tab/>
      </w:r>
      <w:r>
        <w:rPr>
          <w:sz w:val="20"/>
          <w:szCs w:val="20"/>
        </w:rPr>
        <w:tab/>
      </w:r>
      <w:r>
        <w:rPr>
          <w:sz w:val="20"/>
          <w:szCs w:val="20"/>
        </w:rPr>
        <w:tab/>
        <w:t>0.77</w:t>
      </w:r>
    </w:p>
    <w:p w:rsidR="006402DD" w:rsidRDefault="006402DD" w:rsidP="006402DD">
      <w:pPr>
        <w:rPr>
          <w:sz w:val="20"/>
          <w:szCs w:val="20"/>
        </w:rPr>
      </w:pPr>
      <w:r>
        <w:rPr>
          <w:sz w:val="20"/>
          <w:szCs w:val="20"/>
        </w:rPr>
        <w:t>2013-14</w:t>
      </w:r>
      <w:r>
        <w:rPr>
          <w:sz w:val="20"/>
          <w:szCs w:val="20"/>
        </w:rPr>
        <w:tab/>
      </w:r>
      <w:r>
        <w:rPr>
          <w:sz w:val="20"/>
          <w:szCs w:val="20"/>
        </w:rPr>
        <w:tab/>
      </w:r>
      <w:r>
        <w:rPr>
          <w:sz w:val="20"/>
          <w:szCs w:val="20"/>
        </w:rPr>
        <w:tab/>
      </w:r>
      <w:r>
        <w:rPr>
          <w:sz w:val="20"/>
          <w:szCs w:val="20"/>
        </w:rPr>
        <w:tab/>
        <w:t>0.93</w:t>
      </w:r>
      <w:r>
        <w:rPr>
          <w:sz w:val="20"/>
          <w:szCs w:val="20"/>
        </w:rPr>
        <w:tab/>
      </w:r>
      <w:r>
        <w:rPr>
          <w:sz w:val="20"/>
          <w:szCs w:val="20"/>
        </w:rPr>
        <w:tab/>
      </w:r>
      <w:r>
        <w:rPr>
          <w:sz w:val="20"/>
          <w:szCs w:val="20"/>
        </w:rPr>
        <w:tab/>
        <w:t>0.90</w:t>
      </w:r>
      <w:r>
        <w:rPr>
          <w:sz w:val="20"/>
          <w:szCs w:val="20"/>
        </w:rPr>
        <w:tab/>
      </w:r>
    </w:p>
    <w:p w:rsidR="006402DD" w:rsidRDefault="006402DD" w:rsidP="006402DD">
      <w:pPr>
        <w:rPr>
          <w:sz w:val="20"/>
          <w:szCs w:val="20"/>
        </w:rPr>
      </w:pPr>
      <w:r>
        <w:rPr>
          <w:sz w:val="20"/>
          <w:szCs w:val="20"/>
        </w:rPr>
        <w:t>2014-15</w:t>
      </w:r>
      <w:r>
        <w:rPr>
          <w:sz w:val="20"/>
          <w:szCs w:val="20"/>
        </w:rPr>
        <w:tab/>
      </w:r>
      <w:r>
        <w:rPr>
          <w:sz w:val="20"/>
          <w:szCs w:val="20"/>
        </w:rPr>
        <w:tab/>
      </w:r>
      <w:r>
        <w:rPr>
          <w:sz w:val="20"/>
          <w:szCs w:val="20"/>
        </w:rPr>
        <w:tab/>
      </w:r>
      <w:r>
        <w:rPr>
          <w:sz w:val="20"/>
          <w:szCs w:val="20"/>
        </w:rPr>
        <w:tab/>
        <w:t>0.85</w:t>
      </w:r>
      <w:r>
        <w:rPr>
          <w:sz w:val="20"/>
          <w:szCs w:val="20"/>
        </w:rPr>
        <w:tab/>
      </w:r>
      <w:r>
        <w:rPr>
          <w:sz w:val="20"/>
          <w:szCs w:val="20"/>
        </w:rPr>
        <w:tab/>
      </w:r>
      <w:r>
        <w:rPr>
          <w:sz w:val="20"/>
          <w:szCs w:val="20"/>
        </w:rPr>
        <w:tab/>
        <w:t>0.81</w:t>
      </w:r>
    </w:p>
    <w:p w:rsidR="006402DD" w:rsidRDefault="006402DD" w:rsidP="006402DD">
      <w:pPr>
        <w:rPr>
          <w:sz w:val="20"/>
          <w:szCs w:val="20"/>
        </w:rPr>
      </w:pPr>
      <w:r>
        <w:rPr>
          <w:sz w:val="20"/>
          <w:szCs w:val="20"/>
        </w:rPr>
        <w:t>Quick ration of both the companies is less than 1. This implies that they do not have enough quick assets to pay off their liabilities.  Both the companies are relying heavily on their inventory sale to pay the liabilities (since current ratio is positive)</w:t>
      </w:r>
    </w:p>
    <w:p w:rsidR="006402DD" w:rsidRDefault="006402DD" w:rsidP="006402DD">
      <w:pPr>
        <w:rPr>
          <w:sz w:val="20"/>
          <w:szCs w:val="20"/>
        </w:rPr>
      </w:pPr>
    </w:p>
    <w:p w:rsidR="006402DD" w:rsidRPr="00A758F8" w:rsidRDefault="006402DD" w:rsidP="006402DD">
      <w:pPr>
        <w:rPr>
          <w:sz w:val="20"/>
          <w:szCs w:val="20"/>
        </w:rPr>
      </w:pPr>
    </w:p>
    <w:p w:rsidR="00A758F8" w:rsidRDefault="00A758F8" w:rsidP="00A758F8">
      <w:pPr>
        <w:rPr>
          <w:sz w:val="20"/>
          <w:szCs w:val="20"/>
        </w:rPr>
      </w:pPr>
    </w:p>
    <w:sectPr w:rsidR="00A758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91DBA"/>
    <w:multiLevelType w:val="hybridMultilevel"/>
    <w:tmpl w:val="813C3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160B9D"/>
    <w:multiLevelType w:val="hybridMultilevel"/>
    <w:tmpl w:val="C420B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jAwNTexMDcxMjc2sTRU0lEKTi0uzszPAykwqgUATEWQniwAAAA="/>
  </w:docVars>
  <w:rsids>
    <w:rsidRoot w:val="00A758F8"/>
    <w:rsid w:val="006402DD"/>
    <w:rsid w:val="006425F3"/>
    <w:rsid w:val="00A75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01BDD-44D3-4041-B835-416F62A52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758F8"/>
  </w:style>
  <w:style w:type="character" w:styleId="Hyperlink">
    <w:name w:val="Hyperlink"/>
    <w:basedOn w:val="DefaultParagraphFont"/>
    <w:uiPriority w:val="99"/>
    <w:unhideWhenUsed/>
    <w:rsid w:val="00A758F8"/>
    <w:rPr>
      <w:color w:val="0563C1" w:themeColor="hyperlink"/>
      <w:u w:val="single"/>
    </w:rPr>
  </w:style>
  <w:style w:type="character" w:styleId="FollowedHyperlink">
    <w:name w:val="FollowedHyperlink"/>
    <w:basedOn w:val="DefaultParagraphFont"/>
    <w:uiPriority w:val="99"/>
    <w:semiHidden/>
    <w:unhideWhenUsed/>
    <w:rsid w:val="00A758F8"/>
    <w:rPr>
      <w:color w:val="954F72" w:themeColor="followedHyperlink"/>
      <w:u w:val="single"/>
    </w:rPr>
  </w:style>
  <w:style w:type="paragraph" w:styleId="ListParagraph">
    <w:name w:val="List Paragraph"/>
    <w:basedOn w:val="Normal"/>
    <w:uiPriority w:val="34"/>
    <w:qFormat/>
    <w:rsid w:val="00A758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738965">
      <w:bodyDiv w:val="1"/>
      <w:marLeft w:val="0"/>
      <w:marRight w:val="0"/>
      <w:marTop w:val="0"/>
      <w:marBottom w:val="0"/>
      <w:divBdr>
        <w:top w:val="none" w:sz="0" w:space="0" w:color="auto"/>
        <w:left w:val="none" w:sz="0" w:space="0" w:color="auto"/>
        <w:bottom w:val="none" w:sz="0" w:space="0" w:color="auto"/>
        <w:right w:val="none" w:sz="0" w:space="0" w:color="auto"/>
      </w:divBdr>
    </w:div>
    <w:div w:id="1264219771">
      <w:bodyDiv w:val="1"/>
      <w:marLeft w:val="0"/>
      <w:marRight w:val="0"/>
      <w:marTop w:val="0"/>
      <w:marBottom w:val="0"/>
      <w:divBdr>
        <w:top w:val="none" w:sz="0" w:space="0" w:color="auto"/>
        <w:left w:val="none" w:sz="0" w:space="0" w:color="auto"/>
        <w:bottom w:val="none" w:sz="0" w:space="0" w:color="auto"/>
        <w:right w:val="none" w:sz="0" w:space="0" w:color="auto"/>
      </w:divBdr>
    </w:div>
    <w:div w:id="1703365083">
      <w:bodyDiv w:val="1"/>
      <w:marLeft w:val="0"/>
      <w:marRight w:val="0"/>
      <w:marTop w:val="0"/>
      <w:marBottom w:val="0"/>
      <w:divBdr>
        <w:top w:val="none" w:sz="0" w:space="0" w:color="auto"/>
        <w:left w:val="none" w:sz="0" w:space="0" w:color="auto"/>
        <w:bottom w:val="none" w:sz="0" w:space="0" w:color="auto"/>
        <w:right w:val="none" w:sz="0" w:space="0" w:color="auto"/>
      </w:divBdr>
    </w:div>
    <w:div w:id="187068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lideshare.net/priyeshchheda3/accounting-ratios-and-interpretation-pepsi-vs-coca-col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lideshare.net/AustinJacobs1/cocacola-financial-analysis-49481815" TargetMode="External"/><Relationship Id="rId5" Type="http://schemas.openxmlformats.org/officeDocument/2006/relationships/hyperlink" Target="https://www.slideshare.net/AustinJacobs1/cocacola-financial-analysis-4948181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574</TotalTime>
  <Pages>3</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2</cp:revision>
  <dcterms:created xsi:type="dcterms:W3CDTF">2017-04-30T20:24:00Z</dcterms:created>
  <dcterms:modified xsi:type="dcterms:W3CDTF">2017-05-01T22:58:00Z</dcterms:modified>
</cp:coreProperties>
</file>