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Central &amp; South America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The Amazon, Peru, Argentina, Mexico, Brazil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Central &amp; South Americas Map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Background </w:t>
      </w:r>
      <w:proofErr w:type="gramStart"/>
      <w:r>
        <w:t>Preparation .</w:t>
      </w:r>
      <w:proofErr w:type="gramEnd"/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Aztec, Maya, </w:t>
      </w:r>
      <w:proofErr w:type="gramStart"/>
      <w:r>
        <w:t>Inca .</w:t>
      </w:r>
      <w:proofErr w:type="gramEnd"/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>Spanish conquistadors &amp; missionaries.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Slave trade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The Amazon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Site 1: Amazonian Indian Chant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Arrival: The Amazon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Brazilian rainforest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Environmental awareness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Modern Amazonians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Site 1: Amazonian Indian Chant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-.“Eagle’s cry” followed by pulsating chant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Unison group chant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“Falling” melodic contour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All male choir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No (or few) instruments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Music common to ritual events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Spirits of the rainforest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Shamans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Peru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Site 2: </w:t>
      </w:r>
      <w:proofErr w:type="spellStart"/>
      <w:r>
        <w:t>Sikuri</w:t>
      </w:r>
      <w:proofErr w:type="spellEnd"/>
      <w:r>
        <w:t xml:space="preserve"> Ensemble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Arrival: Peru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Andes mountains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Ancient Inca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Roman Catholicism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Site 2: </w:t>
      </w:r>
      <w:proofErr w:type="spellStart"/>
      <w:r>
        <w:t>Sikuri</w:t>
      </w:r>
      <w:proofErr w:type="spellEnd"/>
      <w:r>
        <w:t xml:space="preserve"> Ensemble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.“Carousel” sound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Siku</w:t>
      </w:r>
      <w:proofErr w:type="spellEnd"/>
      <w:r>
        <w:t xml:space="preserve">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Interlocking melody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Bombos</w:t>
      </w:r>
      <w:proofErr w:type="spellEnd"/>
      <w:r>
        <w:t xml:space="preserve"> and </w:t>
      </w:r>
      <w:proofErr w:type="spellStart"/>
      <w:r>
        <w:t>cajas</w:t>
      </w:r>
      <w:proofErr w:type="spellEnd"/>
      <w:r>
        <w:t xml:space="preserve"> drums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Parallel polyphony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Festivals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Friendly competitions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lastRenderedPageBreak/>
        <w:t xml:space="preserve">Community cohesion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Argentina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Site 3: Tango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Arrival: Argentina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Buenos Aires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Spirit of rebellion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Eva </w:t>
      </w:r>
      <w:proofErr w:type="spellStart"/>
      <w:r>
        <w:t>Perón</w:t>
      </w:r>
      <w:proofErr w:type="spellEnd"/>
      <w:r>
        <w:t xml:space="preserve"> (1919-1952)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Site 3: Tango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.“Moody” accordion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Bandoneón</w:t>
      </w:r>
      <w:proofErr w:type="spellEnd"/>
      <w:r>
        <w:t xml:space="preserve">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Tango rhythm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“Off-balance” moods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Porteños</w:t>
      </w:r>
      <w:proofErr w:type="spellEnd"/>
      <w:r>
        <w:t xml:space="preserve">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Dance of passion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Ballroom tango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Astor </w:t>
      </w:r>
      <w:proofErr w:type="spellStart"/>
      <w:r>
        <w:t>Piazzolla</w:t>
      </w:r>
      <w:proofErr w:type="spellEnd"/>
      <w:r>
        <w:t xml:space="preserve"> (1921-1992)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Mexico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Site 4: Mariachi </w:t>
      </w:r>
    </w:p>
    <w:p w:rsidR="00B178A0" w:rsidRDefault="00B178A0" w:rsidP="00B178A0">
      <w:pPr>
        <w:pStyle w:val="ListParagraph"/>
        <w:numPr>
          <w:ilvl w:val="0"/>
          <w:numId w:val="1"/>
        </w:numPr>
      </w:pPr>
      <w:r>
        <w:t xml:space="preserve">Arrival: </w:t>
      </w:r>
      <w:proofErr w:type="gramStart"/>
      <w:r>
        <w:t>Mexico .</w:t>
      </w:r>
      <w:proofErr w:type="gramEnd"/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Aztecs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Hernán</w:t>
      </w:r>
      <w:proofErr w:type="spellEnd"/>
      <w:r>
        <w:t xml:space="preserve"> Cortés (1485-1547)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Mestizo</w:t>
      </w:r>
      <w:proofErr w:type="spellEnd"/>
      <w:r>
        <w:t xml:space="preserve"> heritage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Site 4: Mariachi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Festive atmosphere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European instruments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Vihuela</w:t>
      </w:r>
      <w:proofErr w:type="spellEnd"/>
      <w:r>
        <w:t xml:space="preserve"> and </w:t>
      </w:r>
      <w:proofErr w:type="spellStart"/>
      <w:r>
        <w:t>guitarrón</w:t>
      </w:r>
      <w:proofErr w:type="spellEnd"/>
      <w:r>
        <w:t xml:space="preserve">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Operatic voice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Clear melodic lines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Major keys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Jalisco and regional music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Mariachi and the movies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Music for hire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Canción</w:t>
      </w:r>
      <w:proofErr w:type="spellEnd"/>
      <w:r>
        <w:t xml:space="preserve">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Brazil </w:t>
      </w:r>
    </w:p>
    <w:p w:rsidR="003B1845" w:rsidRDefault="003B1845" w:rsidP="00B178A0">
      <w:pPr>
        <w:pStyle w:val="ListParagraph"/>
        <w:numPr>
          <w:ilvl w:val="0"/>
          <w:numId w:val="2"/>
        </w:numPr>
      </w:pPr>
      <w:r>
        <w:t>S</w:t>
      </w:r>
      <w:r w:rsidR="00B178A0">
        <w:t xml:space="preserve">ite 5: Samba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Site 6: </w:t>
      </w:r>
      <w:proofErr w:type="spellStart"/>
      <w:r>
        <w:t>Capoeira</w:t>
      </w:r>
      <w:proofErr w:type="spellEnd"/>
      <w:r>
        <w:t xml:space="preserve"> </w:t>
      </w:r>
    </w:p>
    <w:p w:rsidR="00B178A0" w:rsidRDefault="003B1845" w:rsidP="003B1845">
      <w:pPr>
        <w:pStyle w:val="ListParagraph"/>
        <w:numPr>
          <w:ilvl w:val="0"/>
          <w:numId w:val="1"/>
        </w:numPr>
      </w:pPr>
      <w:r>
        <w:lastRenderedPageBreak/>
        <w:t>A</w:t>
      </w:r>
      <w:r w:rsidR="00B178A0">
        <w:t xml:space="preserve">rrival: Brazil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Rainforests,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highlands, coastline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Portuguese colonization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Mining and plantations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Getúlio</w:t>
      </w:r>
      <w:proofErr w:type="spellEnd"/>
      <w:r>
        <w:t xml:space="preserve"> Vargas (1883-1954)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Site 5: Samba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Sensuous celebratory sound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Polyrhythmic percussion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Cuíca</w:t>
      </w:r>
      <w:proofErr w:type="spellEnd"/>
      <w:r>
        <w:t xml:space="preserve"> (friction drum)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Guitar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Call &amp; response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Samba rhythm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The “belly bump”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Carnival &amp; </w:t>
      </w:r>
      <w:proofErr w:type="spellStart"/>
      <w:r>
        <w:t>escolas</w:t>
      </w:r>
      <w:proofErr w:type="spellEnd"/>
      <w:r>
        <w:t xml:space="preserve"> de samba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Government influence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Samba styles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Site 6: </w:t>
      </w:r>
      <w:proofErr w:type="spellStart"/>
      <w:r>
        <w:t>Capoeira</w:t>
      </w:r>
      <w:proofErr w:type="spellEnd"/>
      <w:r>
        <w:t xml:space="preserve">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“Bob and weave” groove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Call &amp; response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Polyrhythmic percussion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Berimbau</w:t>
      </w:r>
      <w:proofErr w:type="spellEnd"/>
      <w:r>
        <w:t xml:space="preserve">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r>
        <w:t xml:space="preserve">Increasing tempo </w:t>
      </w:r>
    </w:p>
    <w:p w:rsidR="00B178A0" w:rsidRDefault="00B178A0" w:rsidP="003B1845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Compé</w:t>
      </w:r>
      <w:proofErr w:type="spellEnd"/>
      <w:r>
        <w:t xml:space="preserve"> -“with the foot”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“Dance” disguised combat training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Ginga</w:t>
      </w:r>
      <w:proofErr w:type="spellEnd"/>
      <w:r>
        <w:t xml:space="preserve"> -opening move </w:t>
      </w:r>
    </w:p>
    <w:p w:rsidR="003B1845" w:rsidRDefault="00B178A0" w:rsidP="00B178A0">
      <w:pPr>
        <w:pStyle w:val="ListParagraph"/>
        <w:numPr>
          <w:ilvl w:val="0"/>
          <w:numId w:val="2"/>
        </w:numPr>
      </w:pPr>
      <w:r>
        <w:t xml:space="preserve">Cooperation -Control -Confrontation </w:t>
      </w:r>
    </w:p>
    <w:p w:rsidR="00B178A0" w:rsidRDefault="00B178A0" w:rsidP="00B178A0">
      <w:pPr>
        <w:pStyle w:val="ListParagraph"/>
        <w:numPr>
          <w:ilvl w:val="0"/>
          <w:numId w:val="2"/>
        </w:numPr>
      </w:pPr>
      <w:proofErr w:type="spellStart"/>
      <w:r>
        <w:t>Bermibau</w:t>
      </w:r>
      <w:proofErr w:type="spellEnd"/>
      <w:r>
        <w:t xml:space="preserve"> acts as aural focus </w:t>
      </w:r>
    </w:p>
    <w:p w:rsidR="00B178A0" w:rsidRDefault="00B178A0" w:rsidP="00B178A0"/>
    <w:p w:rsidR="00B178A0" w:rsidRDefault="00B178A0" w:rsidP="00B178A0"/>
    <w:p w:rsidR="00B178A0" w:rsidRDefault="00B178A0" w:rsidP="00B178A0"/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5AA"/>
    <w:multiLevelType w:val="hybridMultilevel"/>
    <w:tmpl w:val="87183184"/>
    <w:lvl w:ilvl="0" w:tplc="080E3F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06D33"/>
    <w:multiLevelType w:val="hybridMultilevel"/>
    <w:tmpl w:val="B7023F56"/>
    <w:lvl w:ilvl="0" w:tplc="65B89C5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22447"/>
    <w:multiLevelType w:val="hybridMultilevel"/>
    <w:tmpl w:val="62608E9C"/>
    <w:lvl w:ilvl="0" w:tplc="B69052C2">
      <w:start w:val="4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56FC4108"/>
    <w:multiLevelType w:val="hybridMultilevel"/>
    <w:tmpl w:val="2604F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69DA"/>
    <w:multiLevelType w:val="hybridMultilevel"/>
    <w:tmpl w:val="90DCF3BE"/>
    <w:lvl w:ilvl="0" w:tplc="8282574C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78A0"/>
    <w:rsid w:val="00343910"/>
    <w:rsid w:val="003B1845"/>
    <w:rsid w:val="008A203F"/>
    <w:rsid w:val="009068A6"/>
    <w:rsid w:val="00B178A0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2013-02-21T20:24:00Z</dcterms:created>
  <dcterms:modified xsi:type="dcterms:W3CDTF">2013-02-21T20:44:00Z</dcterms:modified>
</cp:coreProperties>
</file>